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59"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6 (Order Form Template and Call-Off Schedules)</w:t>
      </w:r>
    </w:p>
    <w:p w:rsidR="00000000" w:rsidDel="00000000" w:rsidP="00000000" w:rsidRDefault="00000000" w:rsidRPr="00000000" w14:paraId="00000002">
      <w:pPr>
        <w:spacing w:after="0" w:line="259"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3">
      <w:pPr>
        <w:spacing w:after="0" w:line="259"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Order Form </w:t>
      </w:r>
    </w:p>
    <w:p w:rsidR="00000000" w:rsidDel="00000000" w:rsidP="00000000" w:rsidRDefault="00000000" w:rsidRPr="00000000" w14:paraId="00000004">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5">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6">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REFERENCE:</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Buyer’s contract reference number]</w:t>
      </w:r>
    </w:p>
    <w:p w:rsidR="00000000" w:rsidDel="00000000" w:rsidP="00000000" w:rsidRDefault="00000000" w:rsidRPr="00000000" w14:paraId="00000007">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8">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BUYER:</w:t>
        <w:tab/>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Buyer’s name]</w:t>
      </w:r>
      <w:r w:rsidDel="00000000" w:rsidR="00000000" w:rsidRPr="00000000">
        <w:rPr>
          <w:rtl w:val="0"/>
        </w:rPr>
      </w:r>
    </w:p>
    <w:p w:rsidR="00000000" w:rsidDel="00000000" w:rsidP="00000000" w:rsidRDefault="00000000" w:rsidRPr="00000000" w14:paraId="00000009">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0A">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BUYER ADDRESS</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business address]</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B">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C">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name of Supplier]</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0D">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 ADDRESS:</w:t>
      </w:r>
      <w:r w:rsidDel="00000000" w:rsidR="00000000" w:rsidRPr="00000000">
        <w:rPr>
          <w:rFonts w:ascii="Arial" w:cs="Arial" w:eastAsia="Arial" w:hAnsi="Arial"/>
          <w:b w:val="1"/>
          <w:sz w:val="24"/>
          <w:szCs w:val="24"/>
          <w:rtl w:val="0"/>
        </w:rPr>
        <w:t xml:space="preserve"> </w:t>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registered address (if registered)]</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0E">
      <w:pPr>
        <w:spacing w:line="24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REGISTRATION NUMBER:</w:t>
      </w:r>
      <w:r w:rsidDel="00000000" w:rsidR="00000000" w:rsidRPr="00000000">
        <w:rPr>
          <w:rFonts w:ascii="Arial" w:cs="Arial" w:eastAsia="Arial" w:hAnsi="Arial"/>
          <w:b w:val="1"/>
          <w:sz w:val="24"/>
          <w:szCs w:val="24"/>
          <w:rtl w:val="0"/>
        </w:rPr>
        <w:t xml:space="preserve"> </w:t>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registration number (if registered)]</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F">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DUNS NUMBER:       </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if known]</w:t>
      </w:r>
    </w:p>
    <w:p w:rsidR="00000000" w:rsidDel="00000000" w:rsidP="00000000" w:rsidRDefault="00000000" w:rsidRPr="00000000" w14:paraId="00000010">
      <w:pPr>
        <w:spacing w:line="24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SID4GOV ID:</w:t>
      </w:r>
      <w:r w:rsidDel="00000000" w:rsidR="00000000" w:rsidRPr="00000000">
        <w:rPr>
          <w:rFonts w:ascii="Arial" w:cs="Arial" w:eastAsia="Arial" w:hAnsi="Arial"/>
          <w:b w:val="1"/>
          <w:sz w:val="24"/>
          <w:szCs w:val="24"/>
          <w:rtl w:val="0"/>
        </w:rPr>
        <w:t xml:space="preserve">                 </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if known]</w:t>
      </w:r>
      <w:r w:rsidDel="00000000" w:rsidR="00000000" w:rsidRPr="00000000">
        <w:rPr>
          <w:rtl w:val="0"/>
        </w:rPr>
      </w:r>
    </w:p>
    <w:p w:rsidR="00000000" w:rsidDel="00000000" w:rsidP="00000000" w:rsidRDefault="00000000" w:rsidRPr="00000000" w14:paraId="0000001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2">
      <w:pPr>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This Order Form, when completed and executed by both Parties, forms a Call-Off Contract. A Call-Off Contract can be completed and executed using an equivalent document or electronic purchase order system. </w:t>
      </w:r>
    </w:p>
    <w:p w:rsidR="00000000" w:rsidDel="00000000" w:rsidP="00000000" w:rsidRDefault="00000000" w:rsidRPr="00000000" w14:paraId="00000013">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4">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If an electronic purchasing system is used instead of signing as a hard-copy, text below must be copied into the electronic order form </w:t>
      </w:r>
      <w:r w:rsidDel="00000000" w:rsidR="00000000" w:rsidRPr="00000000">
        <w:rPr>
          <w:rFonts w:ascii="Arial" w:cs="Arial" w:eastAsia="Arial" w:hAnsi="Arial"/>
          <w:b w:val="1"/>
          <w:sz w:val="24"/>
          <w:szCs w:val="24"/>
          <w:highlight w:val="yellow"/>
          <w:rtl w:val="0"/>
        </w:rPr>
        <w:t xml:space="preserve">starting from ‘APPLICABLE FRAMEWORK CONTRACT’ and up to, but not including, the</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b w:val="1"/>
          <w:sz w:val="24"/>
          <w:szCs w:val="24"/>
          <w:highlight w:val="yellow"/>
          <w:rtl w:val="0"/>
        </w:rPr>
        <w:t xml:space="preserve">Signature block</w:t>
      </w:r>
      <w:r w:rsidDel="00000000" w:rsidR="00000000" w:rsidRPr="00000000">
        <w:rPr>
          <w:rtl w:val="0"/>
        </w:rPr>
      </w:r>
    </w:p>
    <w:p w:rsidR="00000000" w:rsidDel="00000000" w:rsidP="00000000" w:rsidRDefault="00000000" w:rsidRPr="00000000" w14:paraId="00000015">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16">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It is essential that if you, as the Buyer, add to or amend any aspect of any Call-Off Schedule, then </w:t>
      </w:r>
      <w:r w:rsidDel="00000000" w:rsidR="00000000" w:rsidRPr="00000000">
        <w:rPr>
          <w:rFonts w:ascii="Arial" w:cs="Arial" w:eastAsia="Arial" w:hAnsi="Arial"/>
          <w:b w:val="1"/>
          <w:sz w:val="24"/>
          <w:szCs w:val="24"/>
          <w:rtl w:val="0"/>
        </w:rPr>
        <w:t xml:space="preserve">you must send the updated Schedule</w:t>
      </w:r>
      <w:r w:rsidDel="00000000" w:rsidR="00000000" w:rsidRPr="00000000">
        <w:rPr>
          <w:rFonts w:ascii="Arial" w:cs="Arial" w:eastAsia="Arial" w:hAnsi="Arial"/>
          <w:sz w:val="24"/>
          <w:szCs w:val="24"/>
          <w:rtl w:val="0"/>
        </w:rPr>
        <w:t xml:space="preserve"> with the Order Form to the Supplier]</w:t>
      </w:r>
    </w:p>
    <w:p w:rsidR="00000000" w:rsidDel="00000000" w:rsidP="00000000" w:rsidRDefault="00000000" w:rsidRPr="00000000" w14:paraId="00000017">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8">
      <w:pPr>
        <w:spacing w:after="0" w:line="259"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APPLICABLE FRAMEWORK CONTRACT</w:t>
      </w:r>
    </w:p>
    <w:p w:rsidR="00000000" w:rsidDel="00000000" w:rsidP="00000000" w:rsidRDefault="00000000" w:rsidRPr="00000000" w14:paraId="00000019">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A">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This Order Form is for the provision of the Call-Off Deliverables and dated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date of issue]. </w:t>
      </w:r>
    </w:p>
    <w:p w:rsidR="00000000" w:rsidDel="00000000" w:rsidP="00000000" w:rsidRDefault="00000000" w:rsidRPr="00000000" w14:paraId="0000001B">
      <w:pPr>
        <w:spacing w:after="0" w:line="259"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C">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It’s issued under the Framework Contract with the reference number </w:t>
      </w:r>
      <w:r w:rsidDel="00000000" w:rsidR="00000000" w:rsidRPr="00000000">
        <w:rPr>
          <w:rFonts w:ascii="Arial" w:cs="Arial" w:eastAsia="Arial" w:hAnsi="Arial"/>
          <w:b w:val="1"/>
          <w:sz w:val="24"/>
          <w:szCs w:val="24"/>
          <w:rtl w:val="0"/>
        </w:rPr>
        <w:t xml:space="preserve">RM6282</w:t>
      </w:r>
      <w:r w:rsidDel="00000000" w:rsidR="00000000" w:rsidRPr="00000000">
        <w:rPr>
          <w:rFonts w:ascii="Arial" w:cs="Arial" w:eastAsia="Arial" w:hAnsi="Arial"/>
          <w:sz w:val="24"/>
          <w:szCs w:val="24"/>
          <w:rtl w:val="0"/>
        </w:rPr>
        <w:t xml:space="preserve"> for the provision of Storage, Distribution, Kitting and Associated Services</w:t>
      </w:r>
    </w:p>
    <w:p w:rsidR="00000000" w:rsidDel="00000000" w:rsidP="00000000" w:rsidRDefault="00000000" w:rsidRPr="00000000" w14:paraId="0000001D">
      <w:pPr>
        <w:tabs>
          <w:tab w:val="left" w:pos="2257"/>
        </w:tabs>
        <w:spacing w:after="0" w:line="259" w:lineRule="auto"/>
        <w:rPr>
          <w:rFonts w:ascii="Arial" w:cs="Arial" w:eastAsia="Arial" w:hAnsi="Arial"/>
          <w:b w:val="1"/>
          <w:sz w:val="24"/>
          <w:szCs w:val="24"/>
        </w:rPr>
      </w:pPr>
      <w:bookmarkStart w:colFirst="0" w:colLast="0" w:name="_heading=h.30j0zll" w:id="0"/>
      <w:bookmarkEnd w:id="0"/>
      <w:r w:rsidDel="00000000" w:rsidR="00000000" w:rsidRPr="00000000">
        <w:rPr>
          <w:rtl w:val="0"/>
        </w:rPr>
      </w:r>
    </w:p>
    <w:p w:rsidR="00000000" w:rsidDel="00000000" w:rsidP="00000000" w:rsidRDefault="00000000" w:rsidRPr="00000000" w14:paraId="0000001E">
      <w:pPr>
        <w:tabs>
          <w:tab w:val="left" w:pos="2257"/>
        </w:tabs>
        <w:spacing w:after="0" w:line="259" w:lineRule="auto"/>
        <w:ind w:left="2880" w:hanging="288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1F">
      <w:pPr>
        <w:tabs>
          <w:tab w:val="left" w:pos="2257"/>
        </w:tabs>
        <w:spacing w:after="0" w:line="259" w:lineRule="auto"/>
        <w:ind w:left="2880" w:hanging="288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20">
      <w:pPr>
        <w:tabs>
          <w:tab w:val="left" w:pos="2257"/>
        </w:tabs>
        <w:spacing w:after="0" w:line="259" w:lineRule="auto"/>
        <w:ind w:left="2880" w:hanging="288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21">
      <w:pPr>
        <w:tabs>
          <w:tab w:val="left" w:pos="2257"/>
        </w:tabs>
        <w:spacing w:after="0" w:line="259" w:lineRule="auto"/>
        <w:ind w:left="2880" w:hanging="288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CALL-OFF LOT(S):</w:t>
      </w:r>
    </w:p>
    <w:p w:rsidR="00000000" w:rsidDel="00000000" w:rsidP="00000000" w:rsidRDefault="00000000" w:rsidRPr="00000000" w14:paraId="00000022">
      <w:pPr>
        <w:tabs>
          <w:tab w:val="left" w:pos="2257"/>
        </w:tabs>
        <w:spacing w:after="0" w:line="259" w:lineRule="auto"/>
        <w:ind w:left="2880" w:hanging="288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23">
      <w:pPr>
        <w:tabs>
          <w:tab w:val="left" w:pos="2257"/>
        </w:tabs>
        <w:spacing w:after="0" w:line="259" w:lineRule="auto"/>
        <w:ind w:left="2880" w:hanging="288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 “Yes”</w:t>
      </w:r>
      <w:r w:rsidDel="00000000" w:rsidR="00000000" w:rsidRPr="00000000">
        <w:rPr>
          <w:rFonts w:ascii="Arial" w:cs="Arial" w:eastAsia="Arial" w:hAnsi="Arial"/>
          <w:sz w:val="24"/>
          <w:szCs w:val="24"/>
          <w:rtl w:val="0"/>
        </w:rPr>
        <w:t xml:space="preserve"> against the relevant Lot from the table below. Remove this guidance </w:t>
      </w:r>
    </w:p>
    <w:p w:rsidR="00000000" w:rsidDel="00000000" w:rsidP="00000000" w:rsidRDefault="00000000" w:rsidRPr="00000000" w14:paraId="00000024">
      <w:pPr>
        <w:tabs>
          <w:tab w:val="left" w:pos="2257"/>
        </w:tabs>
        <w:spacing w:after="0" w:line="259" w:lineRule="auto"/>
        <w:ind w:left="2880" w:hanging="2880"/>
        <w:rPr>
          <w:rFonts w:ascii="Arial" w:cs="Arial" w:eastAsia="Arial" w:hAnsi="Arial"/>
          <w:sz w:val="24"/>
          <w:szCs w:val="24"/>
        </w:rPr>
      </w:pPr>
      <w:r w:rsidDel="00000000" w:rsidR="00000000" w:rsidRPr="00000000">
        <w:rPr>
          <w:rFonts w:ascii="Arial" w:cs="Arial" w:eastAsia="Arial" w:hAnsi="Arial"/>
          <w:sz w:val="24"/>
          <w:szCs w:val="24"/>
          <w:rtl w:val="0"/>
        </w:rPr>
        <w:t xml:space="preserve">when complete.]</w:t>
      </w:r>
    </w:p>
    <w:p w:rsidR="00000000" w:rsidDel="00000000" w:rsidP="00000000" w:rsidRDefault="00000000" w:rsidRPr="00000000" w14:paraId="00000025">
      <w:pPr>
        <w:tabs>
          <w:tab w:val="left" w:pos="2257"/>
        </w:tabs>
        <w:spacing w:after="0" w:line="259" w:lineRule="auto"/>
        <w:ind w:left="2880" w:hanging="288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6">
      <w:pPr>
        <w:tabs>
          <w:tab w:val="left" w:pos="2257"/>
        </w:tabs>
        <w:spacing w:after="0" w:line="259" w:lineRule="auto"/>
        <w:ind w:left="2880" w:hanging="2880"/>
        <w:rPr>
          <w:rFonts w:ascii="Arial" w:cs="Arial" w:eastAsia="Arial" w:hAnsi="Arial"/>
          <w:sz w:val="24"/>
          <w:szCs w:val="24"/>
        </w:rPr>
      </w:pPr>
      <w:r w:rsidDel="00000000" w:rsidR="00000000" w:rsidRPr="00000000">
        <w:rPr>
          <w:rtl w:val="0"/>
        </w:rPr>
      </w:r>
    </w:p>
    <w:tbl>
      <w:tblPr>
        <w:tblStyle w:val="Table1"/>
        <w:tblW w:w="9016.0" w:type="dxa"/>
        <w:jc w:val="left"/>
        <w:tblInd w:w="0.0" w:type="dxa"/>
        <w:tblBorders>
          <w:top w:color="95b3d7" w:space="0" w:sz="4" w:val="single"/>
          <w:left w:color="000000" w:space="0" w:sz="4" w:val="single"/>
          <w:bottom w:color="95b3d7" w:space="0" w:sz="4" w:val="single"/>
          <w:right w:color="000000" w:space="0" w:sz="4" w:val="single"/>
          <w:insideH w:color="95b3d7" w:space="0" w:sz="4" w:val="single"/>
          <w:insideV w:color="95b3d7" w:space="0" w:sz="4" w:val="single"/>
        </w:tblBorders>
        <w:tblLayout w:type="fixed"/>
        <w:tblLook w:val="0400"/>
      </w:tblPr>
      <w:tblGrid>
        <w:gridCol w:w="1123"/>
        <w:gridCol w:w="5311"/>
        <w:gridCol w:w="1291"/>
        <w:gridCol w:w="1291"/>
        <w:tblGridChange w:id="0">
          <w:tblGrid>
            <w:gridCol w:w="1123"/>
            <w:gridCol w:w="5311"/>
            <w:gridCol w:w="1291"/>
            <w:gridCol w:w="1291"/>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27">
            <w:pPr>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Lot Number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28">
            <w:pPr>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Lot Description</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9">
            <w:pPr>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Call-Off Schedule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2A">
            <w:pPr>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Relevant (Yes / No)</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2B">
            <w:pPr>
              <w:rPr>
                <w:rFonts w:ascii="Arial" w:cs="Arial" w:eastAsia="Arial" w:hAnsi="Arial"/>
                <w:sz w:val="24"/>
                <w:szCs w:val="24"/>
              </w:rPr>
            </w:pPr>
            <w:r w:rsidDel="00000000" w:rsidR="00000000" w:rsidRPr="00000000">
              <w:rPr>
                <w:rFonts w:ascii="Arial" w:cs="Arial" w:eastAsia="Arial" w:hAnsi="Arial"/>
                <w:sz w:val="24"/>
                <w:szCs w:val="24"/>
                <w:rtl w:val="0"/>
              </w:rPr>
              <w:t xml:space="preserve">1a</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2C">
            <w:pPr>
              <w:rPr>
                <w:rFonts w:ascii="Arial" w:cs="Arial" w:eastAsia="Arial" w:hAnsi="Arial"/>
                <w:sz w:val="24"/>
                <w:szCs w:val="24"/>
              </w:rPr>
            </w:pPr>
            <w:r w:rsidDel="00000000" w:rsidR="00000000" w:rsidRPr="00000000">
              <w:rPr>
                <w:rFonts w:ascii="Arial" w:cs="Arial" w:eastAsia="Arial" w:hAnsi="Arial"/>
                <w:sz w:val="24"/>
                <w:szCs w:val="24"/>
                <w:rtl w:val="0"/>
              </w:rPr>
              <w:t xml:space="preserve">International Warehousing Services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D">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24</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2E">
            <w:pPr>
              <w:jc w:val="center"/>
              <w:rPr>
                <w:rFonts w:ascii="Arial" w:cs="Arial" w:eastAsia="Arial" w:hAnsi="Arial"/>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2F">
            <w:pPr>
              <w:rPr>
                <w:rFonts w:ascii="Arial" w:cs="Arial" w:eastAsia="Arial" w:hAnsi="Arial"/>
                <w:sz w:val="24"/>
                <w:szCs w:val="24"/>
              </w:rPr>
            </w:pPr>
            <w:r w:rsidDel="00000000" w:rsidR="00000000" w:rsidRPr="00000000">
              <w:rPr>
                <w:rFonts w:ascii="Arial" w:cs="Arial" w:eastAsia="Arial" w:hAnsi="Arial"/>
                <w:sz w:val="24"/>
                <w:szCs w:val="24"/>
                <w:rtl w:val="0"/>
              </w:rPr>
              <w:t xml:space="preserve">1b</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0">
            <w:pPr>
              <w:rPr>
                <w:rFonts w:ascii="Arial" w:cs="Arial" w:eastAsia="Arial" w:hAnsi="Arial"/>
                <w:sz w:val="24"/>
                <w:szCs w:val="24"/>
              </w:rPr>
            </w:pPr>
            <w:r w:rsidDel="00000000" w:rsidR="00000000" w:rsidRPr="00000000">
              <w:rPr>
                <w:rFonts w:ascii="Arial" w:cs="Arial" w:eastAsia="Arial" w:hAnsi="Arial"/>
                <w:sz w:val="24"/>
                <w:szCs w:val="24"/>
                <w:rtl w:val="0"/>
              </w:rPr>
              <w:t xml:space="preserve">Air Freight and Air Charter Services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1">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25</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2">
            <w:pPr>
              <w:jc w:val="center"/>
              <w:rPr>
                <w:rFonts w:ascii="Arial" w:cs="Arial" w:eastAsia="Arial" w:hAnsi="Arial"/>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3">
            <w:pPr>
              <w:rPr>
                <w:rFonts w:ascii="Arial" w:cs="Arial" w:eastAsia="Arial" w:hAnsi="Arial"/>
                <w:sz w:val="24"/>
                <w:szCs w:val="24"/>
              </w:rPr>
            </w:pPr>
            <w:r w:rsidDel="00000000" w:rsidR="00000000" w:rsidRPr="00000000">
              <w:rPr>
                <w:rFonts w:ascii="Arial" w:cs="Arial" w:eastAsia="Arial" w:hAnsi="Arial"/>
                <w:sz w:val="24"/>
                <w:szCs w:val="24"/>
                <w:rtl w:val="0"/>
              </w:rPr>
              <w:t xml:space="preserve">1c</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4">
            <w:pPr>
              <w:rPr>
                <w:rFonts w:ascii="Arial" w:cs="Arial" w:eastAsia="Arial" w:hAnsi="Arial"/>
                <w:sz w:val="24"/>
                <w:szCs w:val="24"/>
              </w:rPr>
            </w:pPr>
            <w:r w:rsidDel="00000000" w:rsidR="00000000" w:rsidRPr="00000000">
              <w:rPr>
                <w:rFonts w:ascii="Arial" w:cs="Arial" w:eastAsia="Arial" w:hAnsi="Arial"/>
                <w:sz w:val="24"/>
                <w:szCs w:val="24"/>
                <w:rtl w:val="0"/>
              </w:rPr>
              <w:t xml:space="preserve">Rail Freight Services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5">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26</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6">
            <w:pPr>
              <w:jc w:val="center"/>
              <w:rPr>
                <w:rFonts w:ascii="Arial" w:cs="Arial" w:eastAsia="Arial" w:hAnsi="Arial"/>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7">
            <w:pPr>
              <w:rPr>
                <w:rFonts w:ascii="Arial" w:cs="Arial" w:eastAsia="Arial" w:hAnsi="Arial"/>
                <w:sz w:val="24"/>
                <w:szCs w:val="24"/>
              </w:rPr>
            </w:pPr>
            <w:r w:rsidDel="00000000" w:rsidR="00000000" w:rsidRPr="00000000">
              <w:rPr>
                <w:rFonts w:ascii="Arial" w:cs="Arial" w:eastAsia="Arial" w:hAnsi="Arial"/>
                <w:sz w:val="24"/>
                <w:szCs w:val="24"/>
                <w:rtl w:val="0"/>
              </w:rPr>
              <w:t xml:space="preserve">1d</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8">
            <w:pPr>
              <w:rPr>
                <w:rFonts w:ascii="Arial" w:cs="Arial" w:eastAsia="Arial" w:hAnsi="Arial"/>
                <w:sz w:val="24"/>
                <w:szCs w:val="24"/>
              </w:rPr>
            </w:pPr>
            <w:r w:rsidDel="00000000" w:rsidR="00000000" w:rsidRPr="00000000">
              <w:rPr>
                <w:rFonts w:ascii="Arial" w:cs="Arial" w:eastAsia="Arial" w:hAnsi="Arial"/>
                <w:sz w:val="24"/>
                <w:szCs w:val="24"/>
                <w:rtl w:val="0"/>
              </w:rPr>
              <w:t xml:space="preserve">Road Freight Services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9">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27</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A">
            <w:pPr>
              <w:jc w:val="center"/>
              <w:rPr>
                <w:rFonts w:ascii="Arial" w:cs="Arial" w:eastAsia="Arial" w:hAnsi="Arial"/>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B">
            <w:pPr>
              <w:rPr>
                <w:rFonts w:ascii="Arial" w:cs="Arial" w:eastAsia="Arial" w:hAnsi="Arial"/>
                <w:sz w:val="24"/>
                <w:szCs w:val="24"/>
              </w:rPr>
            </w:pPr>
            <w:r w:rsidDel="00000000" w:rsidR="00000000" w:rsidRPr="00000000">
              <w:rPr>
                <w:rFonts w:ascii="Arial" w:cs="Arial" w:eastAsia="Arial" w:hAnsi="Arial"/>
                <w:sz w:val="24"/>
                <w:szCs w:val="24"/>
                <w:rtl w:val="0"/>
              </w:rPr>
              <w:t xml:space="preserve">1e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C">
            <w:pPr>
              <w:rPr>
                <w:rFonts w:ascii="Arial" w:cs="Arial" w:eastAsia="Arial" w:hAnsi="Arial"/>
                <w:sz w:val="24"/>
                <w:szCs w:val="24"/>
              </w:rPr>
            </w:pPr>
            <w:r w:rsidDel="00000000" w:rsidR="00000000" w:rsidRPr="00000000">
              <w:rPr>
                <w:rFonts w:ascii="Arial" w:cs="Arial" w:eastAsia="Arial" w:hAnsi="Arial"/>
                <w:sz w:val="24"/>
                <w:szCs w:val="24"/>
                <w:rtl w:val="0"/>
              </w:rPr>
              <w:t xml:space="preserve">Sea Freight Services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D">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28</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E">
            <w:pPr>
              <w:jc w:val="center"/>
              <w:rPr>
                <w:rFonts w:ascii="Arial" w:cs="Arial" w:eastAsia="Arial" w:hAnsi="Arial"/>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F">
            <w:pPr>
              <w:rPr>
                <w:rFonts w:ascii="Arial" w:cs="Arial" w:eastAsia="Arial" w:hAnsi="Arial"/>
                <w:sz w:val="24"/>
                <w:szCs w:val="24"/>
              </w:rPr>
            </w:pPr>
            <w:r w:rsidDel="00000000" w:rsidR="00000000" w:rsidRPr="00000000">
              <w:rPr>
                <w:rFonts w:ascii="Arial" w:cs="Arial" w:eastAsia="Arial" w:hAnsi="Arial"/>
                <w:sz w:val="24"/>
                <w:szCs w:val="24"/>
                <w:rtl w:val="0"/>
              </w:rPr>
              <w:t xml:space="preserve">2</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0">
            <w:pPr>
              <w:rPr>
                <w:rFonts w:ascii="Arial" w:cs="Arial" w:eastAsia="Arial" w:hAnsi="Arial"/>
                <w:sz w:val="24"/>
                <w:szCs w:val="24"/>
              </w:rPr>
            </w:pPr>
            <w:r w:rsidDel="00000000" w:rsidR="00000000" w:rsidRPr="00000000">
              <w:rPr>
                <w:rFonts w:ascii="Arial" w:cs="Arial" w:eastAsia="Arial" w:hAnsi="Arial"/>
                <w:sz w:val="24"/>
                <w:szCs w:val="24"/>
                <w:rtl w:val="0"/>
              </w:rPr>
              <w:t xml:space="preserve">Quality Control </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1">
            <w:pPr>
              <w:jc w:val="center"/>
              <w:rPr>
                <w:rFonts w:ascii="Arial" w:cs="Arial" w:eastAsia="Arial" w:hAnsi="Arial"/>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2">
            <w:pPr>
              <w:jc w:val="center"/>
              <w:rPr>
                <w:rFonts w:ascii="Arial" w:cs="Arial" w:eastAsia="Arial" w:hAnsi="Arial"/>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3">
            <w:pPr>
              <w:rPr>
                <w:rFonts w:ascii="Arial" w:cs="Arial" w:eastAsia="Arial" w:hAnsi="Arial"/>
                <w:sz w:val="24"/>
                <w:szCs w:val="24"/>
              </w:rPr>
            </w:pPr>
            <w:r w:rsidDel="00000000" w:rsidR="00000000" w:rsidRPr="00000000">
              <w:rPr>
                <w:rFonts w:ascii="Arial" w:cs="Arial" w:eastAsia="Arial" w:hAnsi="Arial"/>
                <w:sz w:val="24"/>
                <w:szCs w:val="24"/>
                <w:rtl w:val="0"/>
              </w:rPr>
              <w:t xml:space="preserve">3a</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4">
            <w:pPr>
              <w:rPr>
                <w:rFonts w:ascii="Arial" w:cs="Arial" w:eastAsia="Arial" w:hAnsi="Arial"/>
                <w:sz w:val="24"/>
                <w:szCs w:val="24"/>
              </w:rPr>
            </w:pPr>
            <w:r w:rsidDel="00000000" w:rsidR="00000000" w:rsidRPr="00000000">
              <w:rPr>
                <w:rFonts w:ascii="Arial" w:cs="Arial" w:eastAsia="Arial" w:hAnsi="Arial"/>
                <w:sz w:val="24"/>
                <w:szCs w:val="24"/>
                <w:rtl w:val="0"/>
              </w:rPr>
              <w:t xml:space="preserve">Storage Services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5">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29</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6">
            <w:pPr>
              <w:jc w:val="center"/>
              <w:rPr>
                <w:rFonts w:ascii="Arial" w:cs="Arial" w:eastAsia="Arial" w:hAnsi="Arial"/>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7">
            <w:pPr>
              <w:rPr>
                <w:rFonts w:ascii="Arial" w:cs="Arial" w:eastAsia="Arial" w:hAnsi="Arial"/>
                <w:sz w:val="24"/>
                <w:szCs w:val="24"/>
              </w:rPr>
            </w:pPr>
            <w:r w:rsidDel="00000000" w:rsidR="00000000" w:rsidRPr="00000000">
              <w:rPr>
                <w:rFonts w:ascii="Arial" w:cs="Arial" w:eastAsia="Arial" w:hAnsi="Arial"/>
                <w:sz w:val="24"/>
                <w:szCs w:val="24"/>
                <w:rtl w:val="0"/>
              </w:rPr>
              <w:t xml:space="preserve">3b</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8">
            <w:pPr>
              <w:rPr>
                <w:rFonts w:ascii="Arial" w:cs="Arial" w:eastAsia="Arial" w:hAnsi="Arial"/>
                <w:sz w:val="24"/>
                <w:szCs w:val="24"/>
              </w:rPr>
            </w:pPr>
            <w:r w:rsidDel="00000000" w:rsidR="00000000" w:rsidRPr="00000000">
              <w:rPr>
                <w:rFonts w:ascii="Arial" w:cs="Arial" w:eastAsia="Arial" w:hAnsi="Arial"/>
                <w:sz w:val="24"/>
                <w:szCs w:val="24"/>
                <w:rtl w:val="0"/>
              </w:rPr>
              <w:t xml:space="preserve">Kitting and Fulfilment Services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9">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30</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A">
            <w:pPr>
              <w:jc w:val="center"/>
              <w:rPr>
                <w:rFonts w:ascii="Arial" w:cs="Arial" w:eastAsia="Arial" w:hAnsi="Arial"/>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B">
            <w:pPr>
              <w:rPr>
                <w:rFonts w:ascii="Arial" w:cs="Arial" w:eastAsia="Arial" w:hAnsi="Arial"/>
                <w:sz w:val="24"/>
                <w:szCs w:val="24"/>
              </w:rPr>
            </w:pPr>
            <w:r w:rsidDel="00000000" w:rsidR="00000000" w:rsidRPr="00000000">
              <w:rPr>
                <w:rFonts w:ascii="Arial" w:cs="Arial" w:eastAsia="Arial" w:hAnsi="Arial"/>
                <w:sz w:val="24"/>
                <w:szCs w:val="24"/>
                <w:rtl w:val="0"/>
              </w:rPr>
              <w:t xml:space="preserve">3c</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C">
            <w:pPr>
              <w:rPr>
                <w:rFonts w:ascii="Arial" w:cs="Arial" w:eastAsia="Arial" w:hAnsi="Arial"/>
                <w:sz w:val="24"/>
                <w:szCs w:val="24"/>
              </w:rPr>
            </w:pPr>
            <w:r w:rsidDel="00000000" w:rsidR="00000000" w:rsidRPr="00000000">
              <w:rPr>
                <w:rFonts w:ascii="Arial" w:cs="Arial" w:eastAsia="Arial" w:hAnsi="Arial"/>
                <w:sz w:val="24"/>
                <w:szCs w:val="24"/>
                <w:rtl w:val="0"/>
              </w:rPr>
              <w:t xml:space="preserve">Transport and Distribution Services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D">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31</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E">
            <w:pPr>
              <w:jc w:val="center"/>
              <w:rPr>
                <w:rFonts w:ascii="Arial" w:cs="Arial" w:eastAsia="Arial" w:hAnsi="Arial"/>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F">
            <w:pPr>
              <w:rPr>
                <w:rFonts w:ascii="Arial" w:cs="Arial" w:eastAsia="Arial" w:hAnsi="Arial"/>
                <w:sz w:val="24"/>
                <w:szCs w:val="24"/>
              </w:rPr>
            </w:pPr>
            <w:r w:rsidDel="00000000" w:rsidR="00000000" w:rsidRPr="00000000">
              <w:rPr>
                <w:rFonts w:ascii="Arial" w:cs="Arial" w:eastAsia="Arial" w:hAnsi="Arial"/>
                <w:sz w:val="24"/>
                <w:szCs w:val="24"/>
                <w:rtl w:val="0"/>
              </w:rPr>
              <w:t xml:space="preserve">4a</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0">
            <w:pPr>
              <w:rPr>
                <w:rFonts w:ascii="Arial" w:cs="Arial" w:eastAsia="Arial" w:hAnsi="Arial"/>
                <w:sz w:val="24"/>
                <w:szCs w:val="24"/>
              </w:rPr>
            </w:pPr>
            <w:r w:rsidDel="00000000" w:rsidR="00000000" w:rsidRPr="00000000">
              <w:rPr>
                <w:rFonts w:ascii="Arial" w:cs="Arial" w:eastAsia="Arial" w:hAnsi="Arial"/>
                <w:sz w:val="24"/>
                <w:szCs w:val="24"/>
                <w:rtl w:val="0"/>
              </w:rPr>
              <w:t xml:space="preserve">Residential Collections and Drop Off Points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1">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32</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2">
            <w:pPr>
              <w:jc w:val="center"/>
              <w:rPr>
                <w:rFonts w:ascii="Arial" w:cs="Arial" w:eastAsia="Arial" w:hAnsi="Arial"/>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3">
            <w:pPr>
              <w:rPr>
                <w:rFonts w:ascii="Arial" w:cs="Arial" w:eastAsia="Arial" w:hAnsi="Arial"/>
                <w:sz w:val="24"/>
                <w:szCs w:val="24"/>
              </w:rPr>
            </w:pPr>
            <w:r w:rsidDel="00000000" w:rsidR="00000000" w:rsidRPr="00000000">
              <w:rPr>
                <w:rFonts w:ascii="Arial" w:cs="Arial" w:eastAsia="Arial" w:hAnsi="Arial"/>
                <w:sz w:val="24"/>
                <w:szCs w:val="24"/>
                <w:rtl w:val="0"/>
              </w:rPr>
              <w:t xml:space="preserve">4b</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4">
            <w:pPr>
              <w:rPr>
                <w:rFonts w:ascii="Arial" w:cs="Arial" w:eastAsia="Arial" w:hAnsi="Arial"/>
                <w:sz w:val="24"/>
                <w:szCs w:val="24"/>
              </w:rPr>
            </w:pPr>
            <w:r w:rsidDel="00000000" w:rsidR="00000000" w:rsidRPr="00000000">
              <w:rPr>
                <w:rFonts w:ascii="Arial" w:cs="Arial" w:eastAsia="Arial" w:hAnsi="Arial"/>
                <w:sz w:val="24"/>
                <w:szCs w:val="24"/>
                <w:rtl w:val="0"/>
              </w:rPr>
              <w:t xml:space="preserve">Specialist Collection and Delivery Services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5">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32</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6">
            <w:pPr>
              <w:jc w:val="center"/>
              <w:rPr>
                <w:rFonts w:ascii="Arial" w:cs="Arial" w:eastAsia="Arial" w:hAnsi="Arial"/>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7">
            <w:pPr>
              <w:rPr>
                <w:rFonts w:ascii="Arial" w:cs="Arial" w:eastAsia="Arial" w:hAnsi="Arial"/>
                <w:sz w:val="24"/>
                <w:szCs w:val="24"/>
              </w:rPr>
            </w:pPr>
            <w:r w:rsidDel="00000000" w:rsidR="00000000" w:rsidRPr="00000000">
              <w:rPr>
                <w:rFonts w:ascii="Arial" w:cs="Arial" w:eastAsia="Arial" w:hAnsi="Arial"/>
                <w:sz w:val="24"/>
                <w:szCs w:val="24"/>
                <w:rtl w:val="0"/>
              </w:rPr>
              <w:t xml:space="preserve">5</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8">
            <w:pPr>
              <w:rPr>
                <w:rFonts w:ascii="Arial" w:cs="Arial" w:eastAsia="Arial" w:hAnsi="Arial"/>
                <w:sz w:val="24"/>
                <w:szCs w:val="24"/>
              </w:rPr>
            </w:pPr>
            <w:r w:rsidDel="00000000" w:rsidR="00000000" w:rsidRPr="00000000">
              <w:rPr>
                <w:rFonts w:ascii="Arial" w:cs="Arial" w:eastAsia="Arial" w:hAnsi="Arial"/>
                <w:sz w:val="24"/>
                <w:szCs w:val="24"/>
                <w:rtl w:val="0"/>
              </w:rPr>
              <w:t xml:space="preserve">Disposal and Recycling Services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9">
            <w:pPr>
              <w:jc w:val="center"/>
              <w:rPr>
                <w:rFonts w:ascii="Arial" w:cs="Arial" w:eastAsia="Arial" w:hAnsi="Arial"/>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A">
            <w:pPr>
              <w:jc w:val="center"/>
              <w:rPr>
                <w:rFonts w:ascii="Arial" w:cs="Arial" w:eastAsia="Arial" w:hAnsi="Arial"/>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B">
            <w:pPr>
              <w:rPr>
                <w:rFonts w:ascii="Arial" w:cs="Arial" w:eastAsia="Arial" w:hAnsi="Arial"/>
                <w:sz w:val="24"/>
                <w:szCs w:val="24"/>
              </w:rPr>
            </w:pPr>
            <w:r w:rsidDel="00000000" w:rsidR="00000000" w:rsidRPr="00000000">
              <w:rPr>
                <w:rFonts w:ascii="Arial" w:cs="Arial" w:eastAsia="Arial" w:hAnsi="Arial"/>
                <w:sz w:val="24"/>
                <w:szCs w:val="24"/>
                <w:rtl w:val="0"/>
              </w:rPr>
              <w:t xml:space="preserve">6</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C">
            <w:pPr>
              <w:rPr>
                <w:rFonts w:ascii="Arial" w:cs="Arial" w:eastAsia="Arial" w:hAnsi="Arial"/>
                <w:sz w:val="24"/>
                <w:szCs w:val="24"/>
              </w:rPr>
            </w:pPr>
            <w:r w:rsidDel="00000000" w:rsidR="00000000" w:rsidRPr="00000000">
              <w:rPr>
                <w:rFonts w:ascii="Arial" w:cs="Arial" w:eastAsia="Arial" w:hAnsi="Arial"/>
                <w:sz w:val="24"/>
                <w:szCs w:val="24"/>
                <w:rtl w:val="0"/>
              </w:rPr>
              <w:t xml:space="preserve">Print Services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D">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33</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E">
            <w:pPr>
              <w:jc w:val="center"/>
              <w:rPr>
                <w:rFonts w:ascii="Arial" w:cs="Arial" w:eastAsia="Arial" w:hAnsi="Arial"/>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F">
            <w:pPr>
              <w:rPr>
                <w:rFonts w:ascii="Arial" w:cs="Arial" w:eastAsia="Arial" w:hAnsi="Arial"/>
                <w:sz w:val="24"/>
                <w:szCs w:val="24"/>
              </w:rPr>
            </w:pPr>
            <w:r w:rsidDel="00000000" w:rsidR="00000000" w:rsidRPr="00000000">
              <w:rPr>
                <w:rFonts w:ascii="Arial" w:cs="Arial" w:eastAsia="Arial" w:hAnsi="Arial"/>
                <w:sz w:val="24"/>
                <w:szCs w:val="24"/>
                <w:rtl w:val="0"/>
              </w:rPr>
              <w:t xml:space="preserve">7a</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0">
            <w:pPr>
              <w:rPr>
                <w:rFonts w:ascii="Arial" w:cs="Arial" w:eastAsia="Arial" w:hAnsi="Arial"/>
                <w:sz w:val="24"/>
                <w:szCs w:val="24"/>
              </w:rPr>
            </w:pPr>
            <w:r w:rsidDel="00000000" w:rsidR="00000000" w:rsidRPr="00000000">
              <w:rPr>
                <w:rFonts w:ascii="Arial" w:cs="Arial" w:eastAsia="Arial" w:hAnsi="Arial"/>
                <w:sz w:val="24"/>
                <w:szCs w:val="24"/>
                <w:rtl w:val="0"/>
              </w:rPr>
              <w:t xml:space="preserve">Cardboard Packaging</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1">
            <w:pPr>
              <w:jc w:val="center"/>
              <w:rPr>
                <w:rFonts w:ascii="Arial" w:cs="Arial" w:eastAsia="Arial" w:hAnsi="Arial"/>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2">
            <w:pPr>
              <w:jc w:val="center"/>
              <w:rPr>
                <w:rFonts w:ascii="Arial" w:cs="Arial" w:eastAsia="Arial" w:hAnsi="Arial"/>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3">
            <w:pPr>
              <w:rPr>
                <w:rFonts w:ascii="Arial" w:cs="Arial" w:eastAsia="Arial" w:hAnsi="Arial"/>
                <w:sz w:val="24"/>
                <w:szCs w:val="24"/>
              </w:rPr>
            </w:pPr>
            <w:r w:rsidDel="00000000" w:rsidR="00000000" w:rsidRPr="00000000">
              <w:rPr>
                <w:rFonts w:ascii="Arial" w:cs="Arial" w:eastAsia="Arial" w:hAnsi="Arial"/>
                <w:sz w:val="24"/>
                <w:szCs w:val="24"/>
                <w:rtl w:val="0"/>
              </w:rPr>
              <w:t xml:space="preserve">7b</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4">
            <w:pPr>
              <w:rPr>
                <w:rFonts w:ascii="Arial" w:cs="Arial" w:eastAsia="Arial" w:hAnsi="Arial"/>
                <w:sz w:val="24"/>
                <w:szCs w:val="24"/>
              </w:rPr>
            </w:pPr>
            <w:r w:rsidDel="00000000" w:rsidR="00000000" w:rsidRPr="00000000">
              <w:rPr>
                <w:rFonts w:ascii="Arial" w:cs="Arial" w:eastAsia="Arial" w:hAnsi="Arial"/>
                <w:sz w:val="24"/>
                <w:szCs w:val="24"/>
                <w:rtl w:val="0"/>
              </w:rPr>
              <w:t xml:space="preserve">Corrugated Packaging</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5">
            <w:pPr>
              <w:jc w:val="center"/>
              <w:rPr>
                <w:rFonts w:ascii="Arial" w:cs="Arial" w:eastAsia="Arial" w:hAnsi="Arial"/>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6">
            <w:pPr>
              <w:jc w:val="center"/>
              <w:rPr>
                <w:rFonts w:ascii="Arial" w:cs="Arial" w:eastAsia="Arial" w:hAnsi="Arial"/>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7">
            <w:pPr>
              <w:rPr>
                <w:rFonts w:ascii="Arial" w:cs="Arial" w:eastAsia="Arial" w:hAnsi="Arial"/>
                <w:sz w:val="24"/>
                <w:szCs w:val="24"/>
              </w:rPr>
            </w:pPr>
            <w:r w:rsidDel="00000000" w:rsidR="00000000" w:rsidRPr="00000000">
              <w:rPr>
                <w:rFonts w:ascii="Arial" w:cs="Arial" w:eastAsia="Arial" w:hAnsi="Arial"/>
                <w:sz w:val="24"/>
                <w:szCs w:val="24"/>
                <w:rtl w:val="0"/>
              </w:rPr>
              <w:t xml:space="preserve">7c</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8">
            <w:pPr>
              <w:rPr>
                <w:rFonts w:ascii="Arial" w:cs="Arial" w:eastAsia="Arial" w:hAnsi="Arial"/>
                <w:sz w:val="24"/>
                <w:szCs w:val="24"/>
              </w:rPr>
            </w:pPr>
            <w:r w:rsidDel="00000000" w:rsidR="00000000" w:rsidRPr="00000000">
              <w:rPr>
                <w:rFonts w:ascii="Arial" w:cs="Arial" w:eastAsia="Arial" w:hAnsi="Arial"/>
                <w:sz w:val="24"/>
                <w:szCs w:val="24"/>
                <w:rtl w:val="0"/>
              </w:rPr>
              <w:t xml:space="preserve">Plastic and Security Packaging</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9">
            <w:pPr>
              <w:jc w:val="center"/>
              <w:rPr>
                <w:rFonts w:ascii="Arial" w:cs="Arial" w:eastAsia="Arial" w:hAnsi="Arial"/>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A">
            <w:pPr>
              <w:jc w:val="center"/>
              <w:rPr>
                <w:rFonts w:ascii="Arial" w:cs="Arial" w:eastAsia="Arial" w:hAnsi="Arial"/>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B">
            <w:pPr>
              <w:rPr>
                <w:rFonts w:ascii="Arial" w:cs="Arial" w:eastAsia="Arial" w:hAnsi="Arial"/>
                <w:sz w:val="24"/>
                <w:szCs w:val="24"/>
              </w:rPr>
            </w:pPr>
            <w:r w:rsidDel="00000000" w:rsidR="00000000" w:rsidRPr="00000000">
              <w:rPr>
                <w:rFonts w:ascii="Arial" w:cs="Arial" w:eastAsia="Arial" w:hAnsi="Arial"/>
                <w:sz w:val="24"/>
                <w:szCs w:val="24"/>
                <w:rtl w:val="0"/>
              </w:rPr>
              <w:t xml:space="preserve">7d</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C">
            <w:pPr>
              <w:rPr>
                <w:rFonts w:ascii="Arial" w:cs="Arial" w:eastAsia="Arial" w:hAnsi="Arial"/>
                <w:sz w:val="24"/>
                <w:szCs w:val="24"/>
              </w:rPr>
            </w:pPr>
            <w:r w:rsidDel="00000000" w:rsidR="00000000" w:rsidRPr="00000000">
              <w:rPr>
                <w:rFonts w:ascii="Arial" w:cs="Arial" w:eastAsia="Arial" w:hAnsi="Arial"/>
                <w:sz w:val="24"/>
                <w:szCs w:val="24"/>
                <w:rtl w:val="0"/>
              </w:rPr>
              <w:t xml:space="preserve">Medical Packaging</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D">
            <w:pPr>
              <w:jc w:val="center"/>
              <w:rPr>
                <w:rFonts w:ascii="Arial" w:cs="Arial" w:eastAsia="Arial" w:hAnsi="Arial"/>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E">
            <w:pPr>
              <w:jc w:val="center"/>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6F">
      <w:pPr>
        <w:tabs>
          <w:tab w:val="left" w:pos="2257"/>
        </w:tabs>
        <w:spacing w:after="0" w:line="259" w:lineRule="auto"/>
        <w:ind w:left="2880" w:hanging="2880"/>
        <w:rPr>
          <w:rFonts w:ascii="Arial" w:cs="Arial" w:eastAsia="Arial" w:hAnsi="Arial"/>
          <w:b w:val="1"/>
          <w:i w:val="1"/>
          <w:sz w:val="24"/>
          <w:szCs w:val="24"/>
        </w:rPr>
      </w:pPr>
      <w:r w:rsidDel="00000000" w:rsidR="00000000" w:rsidRPr="00000000">
        <w:rPr>
          <w:rFonts w:ascii="Arial" w:cs="Arial" w:eastAsia="Arial" w:hAnsi="Arial"/>
          <w:b w:val="1"/>
          <w:sz w:val="24"/>
          <w:szCs w:val="24"/>
          <w:highlight w:val="yellow"/>
          <w:rtl w:val="0"/>
        </w:rPr>
        <w:t xml:space="preserve"> </w:t>
      </w:r>
      <w:r w:rsidDel="00000000" w:rsidR="00000000" w:rsidRPr="00000000">
        <w:rPr>
          <w:rtl w:val="0"/>
        </w:rPr>
      </w:r>
    </w:p>
    <w:p w:rsidR="00000000" w:rsidDel="00000000" w:rsidP="00000000" w:rsidRDefault="00000000" w:rsidRPr="00000000" w14:paraId="00000070">
      <w:pPr>
        <w:rPr>
          <w:rFonts w:ascii="Arial" w:cs="Arial" w:eastAsia="Arial" w:hAnsi="Arial"/>
          <w:b w:val="1"/>
          <w:sz w:val="24"/>
          <w:szCs w:val="24"/>
        </w:rPr>
      </w:pPr>
      <w:bookmarkStart w:colFirst="0" w:colLast="0" w:name="_heading=h.gjdgxs" w:id="1"/>
      <w:bookmarkEnd w:id="1"/>
      <w:r w:rsidDel="00000000" w:rsidR="00000000" w:rsidRPr="00000000">
        <w:br w:type="page"/>
      </w:r>
      <w:r w:rsidDel="00000000" w:rsidR="00000000" w:rsidRPr="00000000">
        <w:rPr>
          <w:rtl w:val="0"/>
        </w:rPr>
      </w:r>
    </w:p>
    <w:p w:rsidR="00000000" w:rsidDel="00000000" w:rsidP="00000000" w:rsidRDefault="00000000" w:rsidRPr="00000000" w14:paraId="00000071">
      <w:pPr>
        <w:keepNext w:val="1"/>
        <w:spacing w:after="0" w:line="259"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CALL-OFF INCORPORATED TERMS</w:t>
      </w:r>
    </w:p>
    <w:p w:rsidR="00000000" w:rsidDel="00000000" w:rsidP="00000000" w:rsidRDefault="00000000" w:rsidRPr="00000000" w14:paraId="00000072">
      <w:pPr>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documents are incorporated into this Call-Off Contract. Where numbers are missing we are not using those schedules. If the documents conflict, the following order of precedence applies:</w:t>
      </w:r>
    </w:p>
    <w:p w:rsidR="00000000" w:rsidDel="00000000" w:rsidP="00000000" w:rsidRDefault="00000000" w:rsidRPr="00000000" w14:paraId="00000073">
      <w:pPr>
        <w:numPr>
          <w:ilvl w:val="0"/>
          <w:numId w:val="1"/>
        </w:numPr>
        <w:pBdr>
          <w:top w:space="0" w:sz="0" w:val="nil"/>
          <w:left w:space="0" w:sz="0" w:val="nil"/>
          <w:bottom w:space="0" w:sz="0" w:val="nil"/>
          <w:right w:space="0" w:sz="0" w:val="nil"/>
          <w:between w:space="0" w:sz="0" w:val="nil"/>
        </w:pBdr>
        <w:spacing w:after="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Order Form including the Call-Off Special Terms and Call-Off Special Schedules.</w:t>
      </w:r>
    </w:p>
    <w:p w:rsidR="00000000" w:rsidDel="00000000" w:rsidP="00000000" w:rsidRDefault="00000000" w:rsidRPr="00000000" w14:paraId="00000074">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 (Definitions and Interpretation) </w:t>
      </w:r>
      <w:r w:rsidDel="00000000" w:rsidR="00000000" w:rsidRPr="00000000">
        <w:rPr>
          <w:rFonts w:ascii="Arial" w:cs="Arial" w:eastAsia="Arial" w:hAnsi="Arial"/>
          <w:b w:val="1"/>
          <w:sz w:val="24"/>
          <w:szCs w:val="24"/>
          <w:rtl w:val="0"/>
        </w:rPr>
        <w:t xml:space="preserve">RM6282</w:t>
      </w:r>
      <w:r w:rsidDel="00000000" w:rsidR="00000000" w:rsidRPr="00000000">
        <w:rPr>
          <w:rFonts w:ascii="Arial" w:cs="Arial" w:eastAsia="Arial" w:hAnsi="Arial"/>
          <w:b w:val="1"/>
          <w:color w:val="000000"/>
          <w:sz w:val="24"/>
          <w:szCs w:val="24"/>
          <w:highlight w:val="yellow"/>
          <w:rtl w:val="0"/>
        </w:rPr>
        <w:t xml:space="preserve"> </w:t>
      </w:r>
      <w:r w:rsidDel="00000000" w:rsidR="00000000" w:rsidRPr="00000000">
        <w:rPr>
          <w:rtl w:val="0"/>
        </w:rPr>
      </w:r>
    </w:p>
    <w:p w:rsidR="00000000" w:rsidDel="00000000" w:rsidP="00000000" w:rsidRDefault="00000000" w:rsidRPr="00000000" w14:paraId="00000075">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Special Terms [</w:t>
      </w:r>
      <w:r w:rsidDel="00000000" w:rsidR="00000000" w:rsidRPr="00000000">
        <w:rPr>
          <w:rFonts w:ascii="Arial" w:cs="Arial" w:eastAsia="Arial" w:hAnsi="Arial"/>
          <w:b w:val="1"/>
          <w:color w:val="000000"/>
          <w:sz w:val="24"/>
          <w:szCs w:val="24"/>
          <w:highlight w:val="yellow"/>
          <w:rtl w:val="0"/>
        </w:rPr>
        <w:t xml:space="preserve">Buyer guidance:</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This will incorporate all of the Framework Special Terms into the Call-Off Contract. This will need to be amended to specify which are included if it is anticipated that some will be excluded. </w:t>
      </w:r>
      <w:r w:rsidDel="00000000" w:rsidR="00000000" w:rsidRPr="00000000">
        <w:rPr>
          <w:rFonts w:ascii="Arial" w:cs="Arial" w:eastAsia="Arial" w:hAnsi="Arial"/>
          <w:b w:val="1"/>
          <w:color w:val="000000"/>
          <w:sz w:val="24"/>
          <w:szCs w:val="24"/>
          <w:rtl w:val="0"/>
        </w:rPr>
        <w:t xml:space="preserve">Remove </w:t>
      </w:r>
      <w:r w:rsidDel="00000000" w:rsidR="00000000" w:rsidRPr="00000000">
        <w:rPr>
          <w:rFonts w:ascii="Arial" w:cs="Arial" w:eastAsia="Arial" w:hAnsi="Arial"/>
          <w:color w:val="000000"/>
          <w:sz w:val="24"/>
          <w:szCs w:val="24"/>
          <w:rtl w:val="0"/>
        </w:rPr>
        <w:t xml:space="preserve">this guidance too.]</w:t>
      </w:r>
    </w:p>
    <w:p w:rsidR="00000000" w:rsidDel="00000000" w:rsidP="00000000" w:rsidRDefault="00000000" w:rsidRPr="00000000" w14:paraId="00000076">
      <w:pPr>
        <w:keepNext w:val="1"/>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Schedules in equal order of precedence:</w:t>
      </w:r>
    </w:p>
    <w:p w:rsidR="00000000" w:rsidDel="00000000" w:rsidP="00000000" w:rsidRDefault="00000000" w:rsidRPr="00000000" w14:paraId="00000077">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78">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Buyer guidance:</w:t>
      </w:r>
      <w:r w:rsidDel="00000000" w:rsidR="00000000" w:rsidRPr="00000000">
        <w:rPr>
          <w:rFonts w:ascii="Arial" w:cs="Arial" w:eastAsia="Arial" w:hAnsi="Arial"/>
          <w:b w:val="1"/>
          <w:color w:val="000000"/>
          <w:sz w:val="24"/>
          <w:szCs w:val="24"/>
          <w:rtl w:val="0"/>
        </w:rPr>
        <w:t xml:space="preserve"> delete</w:t>
      </w:r>
      <w:r w:rsidDel="00000000" w:rsidR="00000000" w:rsidRPr="00000000">
        <w:rPr>
          <w:rFonts w:ascii="Arial" w:cs="Arial" w:eastAsia="Arial" w:hAnsi="Arial"/>
          <w:color w:val="000000"/>
          <w:sz w:val="24"/>
          <w:szCs w:val="24"/>
          <w:rtl w:val="0"/>
        </w:rPr>
        <w:t xml:space="preserve"> any highlighted Schedules that you do not need for this Call-Off Contract. </w:t>
      </w:r>
      <w:r w:rsidDel="00000000" w:rsidR="00000000" w:rsidRPr="00000000">
        <w:rPr>
          <w:rFonts w:ascii="Arial" w:cs="Arial" w:eastAsia="Arial" w:hAnsi="Arial"/>
          <w:b w:val="1"/>
          <w:color w:val="000000"/>
          <w:sz w:val="24"/>
          <w:szCs w:val="24"/>
          <w:rtl w:val="0"/>
        </w:rPr>
        <w:t xml:space="preserve">Add </w:t>
      </w:r>
      <w:r w:rsidDel="00000000" w:rsidR="00000000" w:rsidRPr="00000000">
        <w:rPr>
          <w:rFonts w:ascii="Arial" w:cs="Arial" w:eastAsia="Arial" w:hAnsi="Arial"/>
          <w:color w:val="000000"/>
          <w:sz w:val="24"/>
          <w:szCs w:val="24"/>
          <w:rtl w:val="0"/>
        </w:rPr>
        <w:t xml:space="preserve">any additional Schedule needed, providing it is within scope of the framework agreement. </w:t>
      </w:r>
      <w:r w:rsidDel="00000000" w:rsidR="00000000" w:rsidRPr="00000000">
        <w:rPr>
          <w:rFonts w:ascii="Arial" w:cs="Arial" w:eastAsia="Arial" w:hAnsi="Arial"/>
          <w:b w:val="1"/>
          <w:color w:val="000000"/>
          <w:sz w:val="24"/>
          <w:szCs w:val="24"/>
          <w:rtl w:val="0"/>
        </w:rPr>
        <w:t xml:space="preserve">Remove</w:t>
      </w:r>
      <w:r w:rsidDel="00000000" w:rsidR="00000000" w:rsidRPr="00000000">
        <w:rPr>
          <w:rFonts w:ascii="Arial" w:cs="Arial" w:eastAsia="Arial" w:hAnsi="Arial"/>
          <w:color w:val="000000"/>
          <w:sz w:val="24"/>
          <w:szCs w:val="24"/>
          <w:rtl w:val="0"/>
        </w:rPr>
        <w:t xml:space="preserve"> any highlighting remaining before finalising this Order Form. </w:t>
      </w:r>
      <w:r w:rsidDel="00000000" w:rsidR="00000000" w:rsidRPr="00000000">
        <w:rPr>
          <w:rFonts w:ascii="Arial" w:cs="Arial" w:eastAsia="Arial" w:hAnsi="Arial"/>
          <w:b w:val="1"/>
          <w:color w:val="000000"/>
          <w:sz w:val="24"/>
          <w:szCs w:val="24"/>
          <w:rtl w:val="0"/>
        </w:rPr>
        <w:t xml:space="preserve">Remove </w:t>
      </w:r>
      <w:r w:rsidDel="00000000" w:rsidR="00000000" w:rsidRPr="00000000">
        <w:rPr>
          <w:rFonts w:ascii="Arial" w:cs="Arial" w:eastAsia="Arial" w:hAnsi="Arial"/>
          <w:color w:val="000000"/>
          <w:sz w:val="24"/>
          <w:szCs w:val="24"/>
          <w:rtl w:val="0"/>
        </w:rPr>
        <w:t xml:space="preserve">this guidance too.]</w:t>
      </w:r>
    </w:p>
    <w:p w:rsidR="00000000" w:rsidDel="00000000" w:rsidP="00000000" w:rsidRDefault="00000000" w:rsidRPr="00000000" w14:paraId="00000079">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7A">
      <w:pPr>
        <w:numPr>
          <w:ilvl w:val="0"/>
          <w:numId w:val="2"/>
        </w:numPr>
        <w:pBdr>
          <w:top w:space="0" w:sz="0" w:val="nil"/>
          <w:left w:space="0" w:sz="0" w:val="nil"/>
          <w:bottom w:space="0" w:sz="0" w:val="nil"/>
          <w:right w:space="0" w:sz="0" w:val="nil"/>
          <w:between w:space="0" w:sz="0" w:val="nil"/>
        </w:pBdr>
        <w:spacing w:after="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Schedules for </w:t>
      </w:r>
      <w:r w:rsidDel="00000000" w:rsidR="00000000" w:rsidRPr="00000000">
        <w:rPr>
          <w:rFonts w:ascii="Arial" w:cs="Arial" w:eastAsia="Arial" w:hAnsi="Arial"/>
          <w:b w:val="1"/>
          <w:sz w:val="24"/>
          <w:szCs w:val="24"/>
          <w:rtl w:val="0"/>
        </w:rPr>
        <w:t xml:space="preserve">RM6282</w:t>
      </w:r>
      <w:r w:rsidDel="00000000" w:rsidR="00000000" w:rsidRPr="00000000">
        <w:rPr>
          <w:rFonts w:ascii="Arial" w:cs="Arial" w:eastAsia="Arial" w:hAnsi="Arial"/>
          <w:b w:val="1"/>
          <w:color w:val="000000"/>
          <w:sz w:val="24"/>
          <w:szCs w:val="24"/>
          <w:highlight w:val="yellow"/>
          <w:rtl w:val="0"/>
        </w:rPr>
        <w:t xml:space="preserve"> </w:t>
      </w:r>
      <w:r w:rsidDel="00000000" w:rsidR="00000000" w:rsidRPr="00000000">
        <w:rPr>
          <w:rtl w:val="0"/>
        </w:rPr>
      </w:r>
    </w:p>
    <w:p w:rsidR="00000000" w:rsidDel="00000000" w:rsidP="00000000" w:rsidRDefault="00000000" w:rsidRPr="00000000" w14:paraId="0000007B">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2 (Variation Form) </w:t>
      </w:r>
    </w:p>
    <w:p w:rsidR="00000000" w:rsidDel="00000000" w:rsidP="00000000" w:rsidRDefault="00000000" w:rsidRPr="00000000" w14:paraId="0000007C">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3 (Insurance Requirements)</w:t>
      </w:r>
    </w:p>
    <w:p w:rsidR="00000000" w:rsidDel="00000000" w:rsidP="00000000" w:rsidRDefault="00000000" w:rsidRPr="00000000" w14:paraId="0000007D">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4 (Commercially Sensitive Information)</w:t>
      </w:r>
    </w:p>
    <w:p w:rsidR="00000000" w:rsidDel="00000000" w:rsidP="00000000" w:rsidRDefault="00000000" w:rsidRPr="00000000" w14:paraId="0000007E">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6 (Key Subcontractors)</w:t>
        <w:tab/>
        <w:tab/>
        <w:tab/>
        <w:tab/>
      </w:r>
    </w:p>
    <w:p w:rsidR="00000000" w:rsidDel="00000000" w:rsidP="00000000" w:rsidRDefault="00000000" w:rsidRPr="00000000" w14:paraId="0000007F">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7 (Financial Difficulties) </w:t>
        <w:tab/>
        <w:tab/>
        <w:tab/>
        <w:tab/>
        <w:t xml:space="preserve">]</w:t>
      </w:r>
    </w:p>
    <w:p w:rsidR="00000000" w:rsidDel="00000000" w:rsidP="00000000" w:rsidRDefault="00000000" w:rsidRPr="00000000" w14:paraId="00000080">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8 (Guarantee) </w:t>
        <w:tab/>
        <w:tab/>
        <w:tab/>
        <w:tab/>
        <w:tab/>
        <w:t xml:space="preserve">]</w:t>
      </w:r>
    </w:p>
    <w:p w:rsidR="00000000" w:rsidDel="00000000" w:rsidP="00000000" w:rsidRDefault="00000000" w:rsidRPr="00000000" w14:paraId="00000081">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9 (Minimum Standards of Reliability)</w:t>
        <w:tab/>
        <w:tab/>
        <w:t xml:space="preserve">]</w:t>
      </w:r>
    </w:p>
    <w:p w:rsidR="00000000" w:rsidDel="00000000" w:rsidP="00000000" w:rsidRDefault="00000000" w:rsidRPr="00000000" w14:paraId="00000082">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10 (Rectification Plan) </w:t>
        <w:tab/>
        <w:tab/>
        <w:tab/>
      </w:r>
    </w:p>
    <w:p w:rsidR="00000000" w:rsidDel="00000000" w:rsidP="00000000" w:rsidRDefault="00000000" w:rsidRPr="00000000" w14:paraId="00000083">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11 (Processing Data)</w:t>
        <w:tab/>
      </w:r>
    </w:p>
    <w:p w:rsidR="00000000" w:rsidDel="00000000" w:rsidP="00000000" w:rsidRDefault="00000000" w:rsidRPr="00000000" w14:paraId="00000084">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Joint Schedule 12 (Supply Chain Visibility)</w:t>
        <w:tab/>
        <w:tab/>
        <w:tab/>
        <w:tab/>
      </w:r>
      <w:r w:rsidDel="00000000" w:rsidR="00000000" w:rsidRPr="00000000">
        <w:rPr>
          <w:rFonts w:ascii="Arial" w:cs="Arial" w:eastAsia="Arial" w:hAnsi="Arial"/>
          <w:sz w:val="24"/>
          <w:szCs w:val="24"/>
          <w:highlight w:val="yellow"/>
          <w:rtl w:val="0"/>
        </w:rPr>
        <w:t xml:space="preserve">]</w:t>
      </w:r>
      <w:r w:rsidDel="00000000" w:rsidR="00000000" w:rsidRPr="00000000">
        <w:rPr>
          <w:rtl w:val="0"/>
        </w:rPr>
      </w:r>
    </w:p>
    <w:p w:rsidR="00000000" w:rsidDel="00000000" w:rsidP="00000000" w:rsidRDefault="00000000" w:rsidRPr="00000000" w14:paraId="00000085">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13 (Continuous Improvement)</w:t>
      </w:r>
    </w:p>
    <w:p w:rsidR="00000000" w:rsidDel="00000000" w:rsidP="00000000" w:rsidRDefault="00000000" w:rsidRPr="00000000" w14:paraId="00000086">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14 (Benchmarking)</w:t>
      </w:r>
    </w:p>
    <w:p w:rsidR="00000000" w:rsidDel="00000000" w:rsidP="00000000" w:rsidRDefault="00000000" w:rsidRPr="00000000" w14:paraId="00000087">
      <w:pPr>
        <w:pBdr>
          <w:top w:space="0" w:sz="0" w:val="nil"/>
          <w:left w:space="0" w:sz="0" w:val="nil"/>
          <w:bottom w:space="0" w:sz="0" w:val="nil"/>
          <w:right w:space="0" w:sz="0" w:val="nil"/>
          <w:between w:space="0" w:sz="0" w:val="nil"/>
        </w:pBdr>
        <w:spacing w:after="0" w:line="259" w:lineRule="auto"/>
        <w:ind w:left="144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88">
      <w:pPr>
        <w:pBdr>
          <w:top w:space="0" w:sz="0" w:val="nil"/>
          <w:left w:space="0" w:sz="0" w:val="nil"/>
          <w:bottom w:space="0" w:sz="0" w:val="nil"/>
          <w:right w:space="0" w:sz="0" w:val="nil"/>
          <w:between w:space="0" w:sz="0" w:val="nil"/>
        </w:pBdr>
        <w:spacing w:after="0" w:line="259" w:lineRule="auto"/>
        <w:ind w:left="1800" w:firstLine="0"/>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89">
      <w:pPr>
        <w:numPr>
          <w:ilvl w:val="0"/>
          <w:numId w:val="2"/>
        </w:numPr>
        <w:pBdr>
          <w:top w:space="0" w:sz="0" w:val="nil"/>
          <w:left w:space="0" w:sz="0" w:val="nil"/>
          <w:bottom w:space="0" w:sz="0" w:val="nil"/>
          <w:right w:space="0" w:sz="0" w:val="nil"/>
          <w:between w:space="0" w:sz="0" w:val="nil"/>
        </w:pBdr>
        <w:spacing w:after="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Schedules for </w:t>
      </w:r>
      <w:r w:rsidDel="00000000" w:rsidR="00000000" w:rsidRPr="00000000">
        <w:rPr>
          <w:rFonts w:ascii="Arial" w:cs="Arial" w:eastAsia="Arial" w:hAnsi="Arial"/>
          <w:b w:val="1"/>
          <w:color w:val="000000"/>
          <w:sz w:val="24"/>
          <w:szCs w:val="24"/>
          <w:highlight w:val="yellow"/>
          <w:rtl w:val="0"/>
        </w:rPr>
        <w:t xml:space="preserve">[Insert Call-Off reference number]</w:t>
      </w:r>
      <w:r w:rsidDel="00000000" w:rsidR="00000000" w:rsidRPr="00000000">
        <w:rPr>
          <w:rFonts w:ascii="Arial" w:cs="Arial" w:eastAsia="Arial" w:hAnsi="Arial"/>
          <w:color w:val="000000"/>
          <w:sz w:val="24"/>
          <w:szCs w:val="24"/>
          <w:rtl w:val="0"/>
        </w:rPr>
        <w:tab/>
        <w:tab/>
        <w:tab/>
      </w:r>
    </w:p>
    <w:p w:rsidR="00000000" w:rsidDel="00000000" w:rsidP="00000000" w:rsidRDefault="00000000" w:rsidRPr="00000000" w14:paraId="0000008A">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 (Transparency Reports)</w:t>
      </w:r>
    </w:p>
    <w:p w:rsidR="00000000" w:rsidDel="00000000" w:rsidP="00000000" w:rsidRDefault="00000000" w:rsidRPr="00000000" w14:paraId="0000008B">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 (Staff Transfer)</w:t>
      </w:r>
    </w:p>
    <w:p w:rsidR="00000000" w:rsidDel="00000000" w:rsidP="00000000" w:rsidRDefault="00000000" w:rsidRPr="00000000" w14:paraId="0000008C">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5 (Pricing Details)</w:t>
        <w:tab/>
        <w:tab/>
        <w:tab/>
        <w:tab/>
        <w:tab/>
        <w:t xml:space="preserve"> ]</w:t>
      </w:r>
    </w:p>
    <w:p w:rsidR="00000000" w:rsidDel="00000000" w:rsidP="00000000" w:rsidRDefault="00000000" w:rsidRPr="00000000" w14:paraId="0000008D">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6 (ICT Services) </w:t>
        <w:tab/>
        <w:tab/>
        <w:tab/>
        <w:tab/>
        <w:tab/>
        <w:t xml:space="preserve"> ]</w:t>
      </w:r>
    </w:p>
    <w:p w:rsidR="00000000" w:rsidDel="00000000" w:rsidP="00000000" w:rsidRDefault="00000000" w:rsidRPr="00000000" w14:paraId="0000008E">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7 (Key Supplier Staff)</w:t>
        <w:tab/>
        <w:tab/>
        <w:t xml:space="preserve"> </w:t>
        <w:tab/>
        <w:tab/>
        <w:t xml:space="preserve"> ]</w:t>
      </w:r>
    </w:p>
    <w:p w:rsidR="00000000" w:rsidDel="00000000" w:rsidP="00000000" w:rsidRDefault="00000000" w:rsidRPr="00000000" w14:paraId="0000008F">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8 (Business Continuity and Disaster Recovery)]</w:t>
      </w:r>
    </w:p>
    <w:p w:rsidR="00000000" w:rsidDel="00000000" w:rsidP="00000000" w:rsidRDefault="00000000" w:rsidRPr="00000000" w14:paraId="00000090">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9 (Security)</w:t>
        <w:tab/>
        <w:tab/>
        <w:t xml:space="preserve"> </w:t>
        <w:tab/>
        <w:tab/>
        <w:t xml:space="preserve">  </w:t>
        <w:tab/>
        <w:t xml:space="preserve"> ] </w:t>
      </w:r>
    </w:p>
    <w:p w:rsidR="00000000" w:rsidDel="00000000" w:rsidP="00000000" w:rsidRDefault="00000000" w:rsidRPr="00000000" w14:paraId="00000091">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10 (Exit Management) </w:t>
        <w:tab/>
        <w:tab/>
        <w:tab/>
        <w:t xml:space="preserve"> </w:t>
        <w:tab/>
        <w:t xml:space="preserve"> ]</w:t>
      </w:r>
    </w:p>
    <w:p w:rsidR="00000000" w:rsidDel="00000000" w:rsidP="00000000" w:rsidRDefault="00000000" w:rsidRPr="00000000" w14:paraId="00000092">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11 (Installation Works) </w:t>
        <w:tab/>
        <w:tab/>
        <w:tab/>
        <w:t xml:space="preserve">  </w:t>
        <w:tab/>
        <w:t xml:space="preserve"> ]</w:t>
      </w:r>
    </w:p>
    <w:p w:rsidR="00000000" w:rsidDel="00000000" w:rsidP="00000000" w:rsidRDefault="00000000" w:rsidRPr="00000000" w14:paraId="00000093">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12 (Clustering) </w:t>
        <w:tab/>
        <w:tab/>
        <w:tab/>
        <w:tab/>
        <w:tab/>
        <w:t xml:space="preserve"> ]</w:t>
      </w:r>
    </w:p>
    <w:p w:rsidR="00000000" w:rsidDel="00000000" w:rsidP="00000000" w:rsidRDefault="00000000" w:rsidRPr="00000000" w14:paraId="00000094">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13 (Implementation Plan and Testing) </w:t>
        <w:tab/>
        <w:tab/>
        <w:t xml:space="preserve"> ]</w:t>
      </w:r>
    </w:p>
    <w:p w:rsidR="00000000" w:rsidDel="00000000" w:rsidP="00000000" w:rsidRDefault="00000000" w:rsidRPr="00000000" w14:paraId="00000095">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14 (Service Levels) </w:t>
        <w:tab/>
        <w:tab/>
        <w:tab/>
        <w:tab/>
        <w:t xml:space="preserve"> ]</w:t>
      </w:r>
    </w:p>
    <w:p w:rsidR="00000000" w:rsidDel="00000000" w:rsidP="00000000" w:rsidRDefault="00000000" w:rsidRPr="00000000" w14:paraId="00000096">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15 (Call-Off Contract Management) </w:t>
        <w:tab/>
        <w:tab/>
        <w:t xml:space="preserve"> ]</w:t>
      </w:r>
    </w:p>
    <w:p w:rsidR="00000000" w:rsidDel="00000000" w:rsidP="00000000" w:rsidRDefault="00000000" w:rsidRPr="00000000" w14:paraId="00000097">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17 (MOD Terms) </w:t>
        <w:tab/>
        <w:tab/>
        <w:tab/>
        <w:tab/>
        <w:tab/>
        <w:t xml:space="preserve"> ]</w:t>
      </w:r>
    </w:p>
    <w:p w:rsidR="00000000" w:rsidDel="00000000" w:rsidP="00000000" w:rsidRDefault="00000000" w:rsidRPr="00000000" w14:paraId="00000098">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18 (Background Checks) </w:t>
        <w:tab/>
        <w:tab/>
        <w:tab/>
        <w:t xml:space="preserve"> ]</w:t>
      </w:r>
    </w:p>
    <w:p w:rsidR="00000000" w:rsidDel="00000000" w:rsidP="00000000" w:rsidRDefault="00000000" w:rsidRPr="00000000" w14:paraId="00000099">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19 (Scottish Law)</w:t>
        <w:tab/>
        <w:tab/>
        <w:tab/>
        <w:tab/>
        <w:tab/>
        <w:t xml:space="preserve"> ]</w:t>
      </w:r>
    </w:p>
    <w:p w:rsidR="00000000" w:rsidDel="00000000" w:rsidP="00000000" w:rsidRDefault="00000000" w:rsidRPr="00000000" w14:paraId="0000009A">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20 (Call-Off Specification)</w:t>
        <w:tab/>
        <w:tab/>
        <w:tab/>
        <w:t xml:space="preserve"> ]</w:t>
      </w:r>
    </w:p>
    <w:p w:rsidR="00000000" w:rsidDel="00000000" w:rsidP="00000000" w:rsidRDefault="00000000" w:rsidRPr="00000000" w14:paraId="0000009B">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21 (Northern Ireland Law) </w:t>
        <w:tab/>
        <w:tab/>
        <w:tab/>
        <w:t xml:space="preserve"> ]</w:t>
      </w:r>
    </w:p>
    <w:p w:rsidR="00000000" w:rsidDel="00000000" w:rsidP="00000000" w:rsidRDefault="00000000" w:rsidRPr="00000000" w14:paraId="0000009C">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23 (HMRC)</w:t>
        <w:tab/>
        <w:tab/>
        <w:tab/>
        <w:tab/>
        <w:tab/>
        <w:t xml:space="preserve">          </w:t>
        <w:tab/>
        <w:t xml:space="preserve">]</w:t>
      </w:r>
    </w:p>
    <w:p w:rsidR="00000000" w:rsidDel="00000000" w:rsidP="00000000" w:rsidRDefault="00000000" w:rsidRPr="00000000" w14:paraId="0000009D">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bookmarkStart w:colFirst="0" w:colLast="0" w:name="_heading=h.1fob9te" w:id="2"/>
      <w:bookmarkEnd w:id="2"/>
      <w:r w:rsidDel="00000000" w:rsidR="00000000" w:rsidRPr="00000000">
        <w:rPr>
          <w:rFonts w:ascii="Arial" w:cs="Arial" w:eastAsia="Arial" w:hAnsi="Arial"/>
          <w:color w:val="000000"/>
          <w:sz w:val="24"/>
          <w:szCs w:val="24"/>
          <w:highlight w:val="yellow"/>
          <w:rtl w:val="0"/>
        </w:rPr>
        <w:t xml:space="preserve">[Call-Off Schedule 24 (International Warehousing)</w:t>
        <w:tab/>
        <w:t xml:space="preserve"> ]</w:t>
      </w:r>
    </w:p>
    <w:p w:rsidR="00000000" w:rsidDel="00000000" w:rsidP="00000000" w:rsidRDefault="00000000" w:rsidRPr="00000000" w14:paraId="0000009E">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25 (Air Freight and Air Charter Services)</w:t>
        <w:tab/>
        <w:t xml:space="preserve"> ]</w:t>
      </w:r>
    </w:p>
    <w:p w:rsidR="00000000" w:rsidDel="00000000" w:rsidP="00000000" w:rsidRDefault="00000000" w:rsidRPr="00000000" w14:paraId="0000009F">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26 (Rail Freight)</w:t>
        <w:tab/>
        <w:t xml:space="preserve">                       ]</w:t>
      </w:r>
    </w:p>
    <w:p w:rsidR="00000000" w:rsidDel="00000000" w:rsidP="00000000" w:rsidRDefault="00000000" w:rsidRPr="00000000" w14:paraId="000000A0">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27 (Road Freight) </w:t>
        <w:tab/>
        <w:t xml:space="preserve">                       ]</w:t>
      </w:r>
    </w:p>
    <w:p w:rsidR="00000000" w:rsidDel="00000000" w:rsidP="00000000" w:rsidRDefault="00000000" w:rsidRPr="00000000" w14:paraId="000000A1">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28 (Sea Freight)</w:t>
        <w:tab/>
        <w:t xml:space="preserve">                       ]</w:t>
      </w:r>
    </w:p>
    <w:p w:rsidR="00000000" w:rsidDel="00000000" w:rsidP="00000000" w:rsidRDefault="00000000" w:rsidRPr="00000000" w14:paraId="000000A2">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29 (Storage)</w:t>
        <w:tab/>
        <w:tab/>
        <w:t xml:space="preserve">                       ]</w:t>
      </w:r>
    </w:p>
    <w:p w:rsidR="00000000" w:rsidDel="00000000" w:rsidP="00000000" w:rsidRDefault="00000000" w:rsidRPr="00000000" w14:paraId="000000A3">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30 (Kitting and Fulfilment)                      ]</w:t>
      </w:r>
    </w:p>
    <w:p w:rsidR="00000000" w:rsidDel="00000000" w:rsidP="00000000" w:rsidRDefault="00000000" w:rsidRPr="00000000" w14:paraId="000000A4">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31 (Transport and Distribution)             ]</w:t>
      </w:r>
    </w:p>
    <w:p w:rsidR="00000000" w:rsidDel="00000000" w:rsidP="00000000" w:rsidRDefault="00000000" w:rsidRPr="00000000" w14:paraId="000000A5">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32 (Specialist Collection, Delivery and Reverse Logistics)</w:t>
        <w:tab/>
        <w:t xml:space="preserve">                                                                  ]</w:t>
      </w:r>
    </w:p>
    <w:p w:rsidR="00000000" w:rsidDel="00000000" w:rsidP="00000000" w:rsidRDefault="00000000" w:rsidRPr="00000000" w14:paraId="000000A6">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33 (Print Services)                                            ]</w:t>
        <w:br w:type="textWrapping"/>
      </w:r>
    </w:p>
    <w:p w:rsidR="00000000" w:rsidDel="00000000" w:rsidP="00000000" w:rsidRDefault="00000000" w:rsidRPr="00000000" w14:paraId="000000A7">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Core Terms (version 3.0.11)</w:t>
      </w:r>
    </w:p>
    <w:p w:rsidR="00000000" w:rsidDel="00000000" w:rsidP="00000000" w:rsidRDefault="00000000" w:rsidRPr="00000000" w14:paraId="000000A8">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5 (Corporate Social Responsibility) </w:t>
      </w:r>
      <w:r w:rsidDel="00000000" w:rsidR="00000000" w:rsidRPr="00000000">
        <w:rPr>
          <w:rFonts w:ascii="Arial" w:cs="Arial" w:eastAsia="Arial" w:hAnsi="Arial"/>
          <w:b w:val="1"/>
          <w:color w:val="000000"/>
          <w:sz w:val="24"/>
          <w:szCs w:val="24"/>
          <w:rtl w:val="0"/>
        </w:rPr>
        <w:t xml:space="preserve">RM6282 </w:t>
      </w:r>
      <w:r w:rsidDel="00000000" w:rsidR="00000000" w:rsidRPr="00000000">
        <w:rPr>
          <w:rtl w:val="0"/>
        </w:rPr>
      </w:r>
    </w:p>
    <w:p w:rsidR="00000000" w:rsidDel="00000000" w:rsidP="00000000" w:rsidRDefault="00000000" w:rsidRPr="00000000" w14:paraId="000000A9">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4 (Call-Off Tender) as long as any parts of the Call-Off Tender that offer a better commercial position for the Buyer (as decided by the Buyer) take precedence over the documents above.]</w:t>
      </w:r>
    </w:p>
    <w:p w:rsidR="00000000" w:rsidDel="00000000" w:rsidP="00000000" w:rsidRDefault="00000000" w:rsidRPr="00000000" w14:paraId="000000AA">
      <w:pPr>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highlight w:val="yellow"/>
        </w:rPr>
      </w:pPr>
      <w:r w:rsidDel="00000000" w:rsidR="00000000" w:rsidRPr="00000000">
        <w:rPr>
          <w:rtl w:val="0"/>
        </w:rPr>
      </w:r>
    </w:p>
    <w:p w:rsidR="00000000" w:rsidDel="00000000" w:rsidP="00000000" w:rsidRDefault="00000000" w:rsidRPr="00000000" w14:paraId="000000AB">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No other Supplier terms are part of the Call-Off Contract. That includes any terms written on the back of, added to this Order Form, or presented at the time of delivery. </w:t>
      </w:r>
    </w:p>
    <w:p w:rsidR="00000000" w:rsidDel="00000000" w:rsidP="00000000" w:rsidRDefault="00000000" w:rsidRPr="00000000" w14:paraId="000000AC">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D">
      <w:pPr>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CALL-OFF SPECIAL TERMS</w:t>
      </w:r>
    </w:p>
    <w:p w:rsidR="00000000" w:rsidDel="00000000" w:rsidP="00000000" w:rsidRDefault="00000000" w:rsidRPr="00000000" w14:paraId="000000AE">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Special Terms are incorporated into this Call-Off Contract:</w:t>
      </w:r>
    </w:p>
    <w:p w:rsidR="00000000" w:rsidDel="00000000" w:rsidP="00000000" w:rsidRDefault="00000000" w:rsidRPr="00000000" w14:paraId="000000AF">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terms to revise or supplement Core Terms, Joint Schedules, Call Off Schedule</w:t>
      </w:r>
      <w:bookmarkStart w:colFirst="0" w:colLast="0" w:name="bookmark=id.30j0zll" w:id="3"/>
      <w:bookmarkEnd w:id="3"/>
      <w:r w:rsidDel="00000000" w:rsidR="00000000" w:rsidRPr="00000000">
        <w:rPr>
          <w:rFonts w:ascii="Arial" w:cs="Arial" w:eastAsia="Arial" w:hAnsi="Arial"/>
          <w:sz w:val="24"/>
          <w:szCs w:val="24"/>
          <w:rtl w:val="0"/>
        </w:rPr>
        <w:t xml:space="preserve">s including any Special Terms in respect of Lots (Lot 2 (Quality Control), Lot 5 (Disposal and Recycling Services) and Lot 7 (Packaging Solutions)) which do not have corresponding Call-Off Schedules; or none]</w:t>
      </w:r>
      <w:r w:rsidDel="00000000" w:rsidR="00000000" w:rsidRPr="00000000">
        <w:rPr>
          <w:rtl w:val="0"/>
        </w:rPr>
      </w:r>
    </w:p>
    <w:p w:rsidR="00000000" w:rsidDel="00000000" w:rsidP="00000000" w:rsidRDefault="00000000" w:rsidRPr="00000000" w14:paraId="000000B0">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1</w:t>
        <w:tab/>
        <w:tab/>
        <w:tab/>
        <w:tab/>
        <w:tab/>
        <w:tab/>
        <w:tab/>
        <w:tab/>
        <w:tab/>
        <w:t xml:space="preserve">] </w:t>
      </w:r>
    </w:p>
    <w:p w:rsidR="00000000" w:rsidDel="00000000" w:rsidP="00000000" w:rsidRDefault="00000000" w:rsidRPr="00000000" w14:paraId="000000B1">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2.</w:t>
        <w:tab/>
        <w:tab/>
        <w:tab/>
        <w:tab/>
        <w:tab/>
        <w:tab/>
        <w:tab/>
        <w:tab/>
        <w:tab/>
        <w:t xml:space="preserve">] </w:t>
      </w:r>
    </w:p>
    <w:p w:rsidR="00000000" w:rsidDel="00000000" w:rsidP="00000000" w:rsidRDefault="00000000" w:rsidRPr="00000000" w14:paraId="000000B2">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3.</w:t>
        <w:tab/>
        <w:tab/>
        <w:tab/>
        <w:tab/>
        <w:tab/>
        <w:tab/>
        <w:tab/>
        <w:tab/>
        <w:tab/>
        <w:t xml:space="preserve">]</w:t>
      </w:r>
    </w:p>
    <w:p w:rsidR="00000000" w:rsidDel="00000000" w:rsidP="00000000" w:rsidRDefault="00000000" w:rsidRPr="00000000" w14:paraId="000000B3">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[None]</w:t>
      </w:r>
    </w:p>
    <w:p w:rsidR="00000000" w:rsidDel="00000000" w:rsidP="00000000" w:rsidRDefault="00000000" w:rsidRPr="00000000" w14:paraId="000000B4">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5">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START DATE:</w:t>
        <w:tab/>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Day Month Year]</w:t>
      </w:r>
    </w:p>
    <w:p w:rsidR="00000000" w:rsidDel="00000000" w:rsidP="00000000" w:rsidRDefault="00000000" w:rsidRPr="00000000" w14:paraId="000000B6">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7">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EXPIRY DATE: </w:t>
        <w:tab/>
        <w:tab/>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Day Month Year]</w:t>
      </w:r>
    </w:p>
    <w:p w:rsidR="00000000" w:rsidDel="00000000" w:rsidP="00000000" w:rsidRDefault="00000000" w:rsidRPr="00000000" w14:paraId="000000B8">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9">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INITIAL PERIOD:</w:t>
        <w:tab/>
        <w:tab/>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Years, Months] </w:t>
      </w:r>
    </w:p>
    <w:p w:rsidR="00000000" w:rsidDel="00000000" w:rsidP="00000000" w:rsidRDefault="00000000" w:rsidRPr="00000000" w14:paraId="000000BA">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B">
      <w:pPr>
        <w:spacing w:after="0" w:line="259"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CALL-OFF DELIVERABLES </w:t>
      </w:r>
    </w:p>
    <w:p w:rsidR="00000000" w:rsidDel="00000000" w:rsidP="00000000" w:rsidRDefault="00000000" w:rsidRPr="00000000" w14:paraId="000000BC">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complete</w:t>
      </w:r>
      <w:r w:rsidDel="00000000" w:rsidR="00000000" w:rsidRPr="00000000">
        <w:rPr>
          <w:rFonts w:ascii="Arial" w:cs="Arial" w:eastAsia="Arial" w:hAnsi="Arial"/>
          <w:sz w:val="24"/>
          <w:szCs w:val="24"/>
          <w:rtl w:val="0"/>
        </w:rPr>
        <w:t xml:space="preserve"> option A or, if Deliverables are too complex for this form,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B and Call-Off Schedule 20 instead. </w:t>
      </w:r>
      <w:r w:rsidDel="00000000" w:rsidR="00000000" w:rsidRPr="00000000">
        <w:rPr>
          <w:rFonts w:ascii="Arial" w:cs="Arial" w:eastAsia="Arial" w:hAnsi="Arial"/>
          <w:b w:val="1"/>
          <w:sz w:val="24"/>
          <w:szCs w:val="24"/>
          <w:rtl w:val="0"/>
        </w:rPr>
        <w:t xml:space="preserve">Delete</w:t>
      </w:r>
      <w:r w:rsidDel="00000000" w:rsidR="00000000" w:rsidRPr="00000000">
        <w:rPr>
          <w:rFonts w:ascii="Arial" w:cs="Arial" w:eastAsia="Arial" w:hAnsi="Arial"/>
          <w:sz w:val="24"/>
          <w:szCs w:val="24"/>
          <w:rtl w:val="0"/>
        </w:rPr>
        <w:t xml:space="preserve"> the option that is not used.]</w:t>
      </w:r>
    </w:p>
    <w:p w:rsidR="00000000" w:rsidDel="00000000" w:rsidP="00000000" w:rsidRDefault="00000000" w:rsidRPr="00000000" w14:paraId="000000BD">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[Option A</w:t>
      </w:r>
      <w:r w:rsidDel="00000000" w:rsidR="00000000" w:rsidRPr="00000000">
        <w:rPr>
          <w:rFonts w:ascii="Arial" w:cs="Arial" w:eastAsia="Arial" w:hAnsi="Arial"/>
          <w:sz w:val="24"/>
          <w:szCs w:val="24"/>
          <w:rtl w:val="0"/>
        </w:rPr>
        <w:t xml:space="preserve">: [Name of Deliverable][Quantity][Delivery date][Details]]</w:t>
      </w:r>
      <w:r w:rsidDel="00000000" w:rsidR="00000000" w:rsidRPr="00000000">
        <w:rPr>
          <w:rtl w:val="0"/>
        </w:rPr>
      </w:r>
    </w:p>
    <w:p w:rsidR="00000000" w:rsidDel="00000000" w:rsidP="00000000" w:rsidRDefault="00000000" w:rsidRPr="00000000" w14:paraId="000000BE">
      <w:pPr>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Option B</w:t>
      </w:r>
      <w:r w:rsidDel="00000000" w:rsidR="00000000" w:rsidRPr="00000000">
        <w:rPr>
          <w:rFonts w:ascii="Arial" w:cs="Arial" w:eastAsia="Arial" w:hAnsi="Arial"/>
          <w:sz w:val="24"/>
          <w:szCs w:val="24"/>
          <w:rtl w:val="0"/>
        </w:rPr>
        <w:t xml:space="preserve">: See details in Call-Off Schedule 20 (Call-Off Specification)]</w:t>
      </w:r>
      <w:r w:rsidDel="00000000" w:rsidR="00000000" w:rsidRPr="00000000">
        <w:rPr>
          <w:rtl w:val="0"/>
        </w:rPr>
      </w:r>
    </w:p>
    <w:p w:rsidR="00000000" w:rsidDel="00000000" w:rsidP="00000000" w:rsidRDefault="00000000" w:rsidRPr="00000000" w14:paraId="000000BF">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C0">
      <w:pPr>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MAXIMUM LIABILITY </w:t>
      </w:r>
    </w:p>
    <w:p w:rsidR="00000000" w:rsidDel="00000000" w:rsidP="00000000" w:rsidRDefault="00000000" w:rsidRPr="00000000" w14:paraId="000000C1">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limitation of liability for this Call-Off Contract is stated in Clause 11.2 of the Core Terms.</w:t>
      </w:r>
    </w:p>
    <w:p w:rsidR="00000000" w:rsidDel="00000000" w:rsidP="00000000" w:rsidRDefault="00000000" w:rsidRPr="00000000" w14:paraId="000000C2">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you can change the cap on liability in Clause 11.2 where you have made an appropriate risk assessment and sought the necessary management approvals. Unlimited liability is not permitted]</w:t>
      </w:r>
    </w:p>
    <w:p w:rsidR="00000000" w:rsidDel="00000000" w:rsidP="00000000" w:rsidRDefault="00000000" w:rsidRPr="00000000" w14:paraId="000000C3">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C4">
      <w:pPr>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Estimated Year 1 Charges used to calculate liability in the first Contract Year is</w:t>
      </w:r>
      <w:r w:rsidDel="00000000" w:rsidR="00000000" w:rsidRPr="00000000">
        <w:rPr>
          <w:rFonts w:ascii="Arial" w:cs="Arial" w:eastAsia="Arial" w:hAnsi="Arial"/>
          <w:b w:val="1"/>
          <w:sz w:val="24"/>
          <w:szCs w:val="24"/>
          <w:highlight w:val="yellow"/>
          <w:rtl w:val="0"/>
        </w:rPr>
        <w:t xml:space="preserve"> [Insert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Estimated Charges in the first 12 months of the Contract. The Buyer must always provide a figure here]</w:t>
      </w:r>
      <w:r w:rsidDel="00000000" w:rsidR="00000000" w:rsidRPr="00000000">
        <w:rPr>
          <w:rtl w:val="0"/>
        </w:rPr>
      </w:r>
    </w:p>
    <w:p w:rsidR="00000000" w:rsidDel="00000000" w:rsidP="00000000" w:rsidRDefault="00000000" w:rsidRPr="00000000" w14:paraId="000000C5">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C6">
      <w:pPr>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CALL-OFF CHARGES</w:t>
      </w:r>
    </w:p>
    <w:p w:rsidR="00000000" w:rsidDel="00000000" w:rsidP="00000000" w:rsidRDefault="00000000" w:rsidRPr="00000000" w14:paraId="000000C7">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A or, if charging model is too complex to detail in this form or must be embedded,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B and Call-Off Schedule 5 instead. </w:t>
      </w:r>
      <w:r w:rsidDel="00000000" w:rsidR="00000000" w:rsidRPr="00000000">
        <w:rPr>
          <w:rFonts w:ascii="Arial" w:cs="Arial" w:eastAsia="Arial" w:hAnsi="Arial"/>
          <w:b w:val="1"/>
          <w:sz w:val="24"/>
          <w:szCs w:val="24"/>
          <w:rtl w:val="0"/>
        </w:rPr>
        <w:t xml:space="preserve">Delete</w:t>
      </w:r>
      <w:r w:rsidDel="00000000" w:rsidR="00000000" w:rsidRPr="00000000">
        <w:rPr>
          <w:rFonts w:ascii="Arial" w:cs="Arial" w:eastAsia="Arial" w:hAnsi="Arial"/>
          <w:sz w:val="24"/>
          <w:szCs w:val="24"/>
          <w:rtl w:val="0"/>
        </w:rPr>
        <w:t xml:space="preserve"> the option that is not used.] </w:t>
      </w:r>
    </w:p>
    <w:p w:rsidR="00000000" w:rsidDel="00000000" w:rsidP="00000000" w:rsidRDefault="00000000" w:rsidRPr="00000000" w14:paraId="000000C8">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Option A</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the Charges for the Deliverables]</w:t>
      </w:r>
    </w:p>
    <w:p w:rsidR="00000000" w:rsidDel="00000000" w:rsidP="00000000" w:rsidRDefault="00000000" w:rsidRPr="00000000" w14:paraId="000000C9">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[Option B</w:t>
      </w:r>
      <w:r w:rsidDel="00000000" w:rsidR="00000000" w:rsidRPr="00000000">
        <w:rPr>
          <w:rFonts w:ascii="Arial" w:cs="Arial" w:eastAsia="Arial" w:hAnsi="Arial"/>
          <w:sz w:val="24"/>
          <w:szCs w:val="24"/>
          <w:rtl w:val="0"/>
        </w:rPr>
        <w:t xml:space="preserve">: See details in Call-Off Schedule 5 (Pricing Details)]</w:t>
      </w:r>
      <w:r w:rsidDel="00000000" w:rsidR="00000000" w:rsidRPr="00000000">
        <w:rPr>
          <w:rtl w:val="0"/>
        </w:rPr>
      </w:r>
    </w:p>
    <w:p w:rsidR="00000000" w:rsidDel="00000000" w:rsidP="00000000" w:rsidRDefault="00000000" w:rsidRPr="00000000" w14:paraId="000000CA">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sz w:val="24"/>
          <w:szCs w:val="24"/>
          <w:rtl w:val="0"/>
        </w:rPr>
        <w:t xml:space="preserve"> if not used: All changes to the Charges must use procedures that are equivalent to those in Paragraphs 4, 5 and 6 (if used) in Framework Schedule 3 (Framework Prices)]</w:t>
      </w:r>
    </w:p>
    <w:p w:rsidR="00000000" w:rsidDel="00000000" w:rsidP="00000000" w:rsidRDefault="00000000" w:rsidRPr="00000000" w14:paraId="000000CB">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if by direct award or if not otherwise used: The Charges will not be impacted by any change to the Framework Prices. The Charges can only be changed by agreement in writing between the Buyer and the Supplier because of:</w:t>
      </w:r>
    </w:p>
    <w:p w:rsidR="00000000" w:rsidDel="00000000" w:rsidP="00000000" w:rsidRDefault="00000000" w:rsidRPr="00000000" w14:paraId="000000CC">
      <w:pPr>
        <w:numPr>
          <w:ilvl w:val="0"/>
          <w:numId w:val="3"/>
        </w:numPr>
        <w:pBdr>
          <w:top w:space="0" w:sz="0" w:val="nil"/>
          <w:left w:space="0" w:sz="0" w:val="nil"/>
          <w:bottom w:space="0" w:sz="0" w:val="nil"/>
          <w:right w:space="0" w:sz="0" w:val="nil"/>
          <w:between w:space="0" w:sz="0" w:val="nil"/>
        </w:pBdr>
        <w:tabs>
          <w:tab w:val="left" w:pos="2257"/>
        </w:tabs>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[Indexation]</w:t>
      </w:r>
    </w:p>
    <w:p w:rsidR="00000000" w:rsidDel="00000000" w:rsidP="00000000" w:rsidRDefault="00000000" w:rsidRPr="00000000" w14:paraId="000000CD">
      <w:pPr>
        <w:numPr>
          <w:ilvl w:val="0"/>
          <w:numId w:val="3"/>
        </w:numPr>
        <w:pBdr>
          <w:top w:space="0" w:sz="0" w:val="nil"/>
          <w:left w:space="0" w:sz="0" w:val="nil"/>
          <w:bottom w:space="0" w:sz="0" w:val="nil"/>
          <w:right w:space="0" w:sz="0" w:val="nil"/>
          <w:between w:space="0" w:sz="0" w:val="nil"/>
        </w:pBdr>
        <w:tabs>
          <w:tab w:val="left" w:pos="2257"/>
        </w:tabs>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[Specific Change in Law]</w:t>
      </w:r>
    </w:p>
    <w:p w:rsidR="00000000" w:rsidDel="00000000" w:rsidP="00000000" w:rsidRDefault="00000000" w:rsidRPr="00000000" w14:paraId="000000CE">
      <w:pPr>
        <w:numPr>
          <w:ilvl w:val="0"/>
          <w:numId w:val="3"/>
        </w:numPr>
        <w:pBdr>
          <w:top w:space="0" w:sz="0" w:val="nil"/>
          <w:left w:space="0" w:sz="0" w:val="nil"/>
          <w:bottom w:space="0" w:sz="0" w:val="nil"/>
          <w:right w:space="0" w:sz="0" w:val="nil"/>
          <w:between w:space="0" w:sz="0" w:val="nil"/>
        </w:pBdr>
        <w:tabs>
          <w:tab w:val="left" w:pos="2257"/>
        </w:tabs>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[Benchmarking using </w:t>
      </w:r>
      <w:r w:rsidDel="00000000" w:rsidR="00000000" w:rsidRPr="00000000">
        <w:rPr>
          <w:rFonts w:ascii="Arial" w:cs="Arial" w:eastAsia="Arial" w:hAnsi="Arial"/>
          <w:sz w:val="24"/>
          <w:szCs w:val="24"/>
          <w:rtl w:val="0"/>
        </w:rPr>
        <w:t xml:space="preserve">Joint Schedule 14</w:t>
      </w:r>
      <w:r w:rsidDel="00000000" w:rsidR="00000000" w:rsidRPr="00000000">
        <w:rPr>
          <w:rFonts w:ascii="Arial" w:cs="Arial" w:eastAsia="Arial" w:hAnsi="Arial"/>
          <w:color w:val="000000"/>
          <w:sz w:val="24"/>
          <w:szCs w:val="24"/>
          <w:rtl w:val="0"/>
        </w:rPr>
        <w:t xml:space="preserve"> (Benchmarking)]</w:t>
      </w:r>
    </w:p>
    <w:p w:rsidR="00000000" w:rsidDel="00000000" w:rsidP="00000000" w:rsidRDefault="00000000" w:rsidRPr="00000000" w14:paraId="000000CF">
      <w:pPr>
        <w:tabs>
          <w:tab w:val="left" w:pos="2257"/>
        </w:tabs>
        <w:spacing w:after="0" w:line="259"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D0">
      <w:pPr>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REIMBURSABLE EXPENSES</w:t>
      </w:r>
    </w:p>
    <w:p w:rsidR="00000000" w:rsidDel="00000000" w:rsidP="00000000" w:rsidRDefault="00000000" w:rsidRPr="00000000" w14:paraId="000000D1">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highlight w:val="yellow"/>
          <w:rtl w:val="0"/>
        </w:rPr>
        <w:t xml:space="preserve">None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highlight w:val="yellow"/>
          <w:rtl w:val="0"/>
        </w:rPr>
        <w:t xml:space="preserve"> Recoverable as stated in the Framework Contract]</w:t>
      </w:r>
      <w:r w:rsidDel="00000000" w:rsidR="00000000" w:rsidRPr="00000000">
        <w:rPr>
          <w:rtl w:val="0"/>
        </w:rPr>
      </w:r>
    </w:p>
    <w:p w:rsidR="00000000" w:rsidDel="00000000" w:rsidP="00000000" w:rsidRDefault="00000000" w:rsidRPr="00000000" w14:paraId="000000D2">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D3">
      <w:pPr>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PAYMENT METHOD</w:t>
      </w:r>
    </w:p>
    <w:p w:rsidR="00000000" w:rsidDel="00000000" w:rsidP="00000000" w:rsidRDefault="00000000" w:rsidRPr="00000000" w14:paraId="000000D4">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payment method(s) and necessary details]</w:t>
      </w:r>
      <w:r w:rsidDel="00000000" w:rsidR="00000000" w:rsidRPr="00000000">
        <w:rPr>
          <w:rtl w:val="0"/>
        </w:rPr>
      </w:r>
    </w:p>
    <w:p w:rsidR="00000000" w:rsidDel="00000000" w:rsidP="00000000" w:rsidRDefault="00000000" w:rsidRPr="00000000" w14:paraId="000000D5">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D6">
      <w:pPr>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BUYER’S INVOICE ADDRESS: </w:t>
      </w:r>
    </w:p>
    <w:p w:rsidR="00000000" w:rsidDel="00000000" w:rsidP="00000000" w:rsidRDefault="00000000" w:rsidRPr="00000000" w14:paraId="000000D7">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D8">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D9">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DA">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DB">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C">
      <w:pPr>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BUYER’S AUTHORISED REPRESENTATIVE</w:t>
      </w:r>
    </w:p>
    <w:p w:rsidR="00000000" w:rsidDel="00000000" w:rsidP="00000000" w:rsidRDefault="00000000" w:rsidRPr="00000000" w14:paraId="000000DD">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DE">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DF">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E0">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E1">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2">
      <w:pPr>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BUYER’S ENVIRONMENTAL POLICY</w:t>
      </w:r>
    </w:p>
    <w:p w:rsidR="00000000" w:rsidDel="00000000" w:rsidP="00000000" w:rsidRDefault="00000000" w:rsidRPr="00000000" w14:paraId="000000E3">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[Document name] [version] [date] [available online at:] </w:t>
      </w:r>
    </w:p>
    <w:p w:rsidR="00000000" w:rsidDel="00000000" w:rsidP="00000000" w:rsidRDefault="00000000" w:rsidRPr="00000000" w14:paraId="000000E4">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[Appended at Call-Off Schedule X]]</w:t>
      </w:r>
    </w:p>
    <w:p w:rsidR="00000000" w:rsidDel="00000000" w:rsidP="00000000" w:rsidRDefault="00000000" w:rsidRPr="00000000" w14:paraId="000000E5">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6">
      <w:pPr>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BUYER’S SECURITY POLICY</w:t>
      </w:r>
    </w:p>
    <w:p w:rsidR="00000000" w:rsidDel="00000000" w:rsidP="00000000" w:rsidRDefault="00000000" w:rsidRPr="00000000" w14:paraId="000000E7">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[Document name] [version] [date] [available online at:] </w:t>
      </w:r>
    </w:p>
    <w:p w:rsidR="00000000" w:rsidDel="00000000" w:rsidP="00000000" w:rsidRDefault="00000000" w:rsidRPr="00000000" w14:paraId="000000E8">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[Appended at Call-Off Schedule X]]</w:t>
      </w:r>
    </w:p>
    <w:p w:rsidR="00000000" w:rsidDel="00000000" w:rsidP="00000000" w:rsidRDefault="00000000" w:rsidRPr="00000000" w14:paraId="000000E9">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A">
      <w:pPr>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SUPPLIER’S AUTHORISED REPRESENTATIVE</w:t>
      </w:r>
    </w:p>
    <w:p w:rsidR="00000000" w:rsidDel="00000000" w:rsidP="00000000" w:rsidRDefault="00000000" w:rsidRPr="00000000" w14:paraId="000000EB">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EC">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ED">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EE">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EF">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0">
      <w:pPr>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SUPPLIER’S CONTRACT MANAGER</w:t>
      </w:r>
    </w:p>
    <w:p w:rsidR="00000000" w:rsidDel="00000000" w:rsidP="00000000" w:rsidRDefault="00000000" w:rsidRPr="00000000" w14:paraId="000000F1">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F2">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F3">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F4">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F5">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6">
      <w:pPr>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PROGRESS REPORT FREQUENCY</w:t>
      </w:r>
    </w:p>
    <w:p w:rsidR="00000000" w:rsidDel="00000000" w:rsidP="00000000" w:rsidRDefault="00000000" w:rsidRPr="00000000" w14:paraId="000000F7">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report frequency</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On the first Working Day of each calendar month]</w:t>
      </w:r>
    </w:p>
    <w:p w:rsidR="00000000" w:rsidDel="00000000" w:rsidP="00000000" w:rsidRDefault="00000000" w:rsidRPr="00000000" w14:paraId="000000F8">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F9">
      <w:pPr>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PROGRESS MEETING FREQUENCY</w:t>
      </w:r>
    </w:p>
    <w:p w:rsidR="00000000" w:rsidDel="00000000" w:rsidP="00000000" w:rsidRDefault="00000000" w:rsidRPr="00000000" w14:paraId="000000FA">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meeting frequency:</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Quarterly on the first Working Day of each quarter]</w:t>
      </w:r>
    </w:p>
    <w:p w:rsidR="00000000" w:rsidDel="00000000" w:rsidP="00000000" w:rsidRDefault="00000000" w:rsidRPr="00000000" w14:paraId="000000FB">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FC">
      <w:pPr>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KEY STAFF</w:t>
      </w:r>
    </w:p>
    <w:p w:rsidR="00000000" w:rsidDel="00000000" w:rsidP="00000000" w:rsidRDefault="00000000" w:rsidRPr="00000000" w14:paraId="000000FD">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FE">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FF">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100">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101">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contract details]</w:t>
      </w:r>
    </w:p>
    <w:p w:rsidR="00000000" w:rsidDel="00000000" w:rsidP="00000000" w:rsidRDefault="00000000" w:rsidRPr="00000000" w14:paraId="00000102">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3">
      <w:pPr>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KEY SUBCONTRACTOR(S)</w:t>
      </w:r>
    </w:p>
    <w:p w:rsidR="00000000" w:rsidDel="00000000" w:rsidP="00000000" w:rsidRDefault="00000000" w:rsidRPr="00000000" w14:paraId="00000104">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 (registered name if registered)] </w:t>
      </w:r>
    </w:p>
    <w:p w:rsidR="00000000" w:rsidDel="00000000" w:rsidP="00000000" w:rsidRDefault="00000000" w:rsidRPr="00000000" w14:paraId="00000105">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06">
      <w:pPr>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COMMERCIALLY SENSITIVE INFORMATION</w:t>
      </w:r>
    </w:p>
    <w:p w:rsidR="00000000" w:rsidDel="00000000" w:rsidP="00000000" w:rsidRDefault="00000000" w:rsidRPr="00000000" w14:paraId="00000107">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Supplier’s Commercially Sensitive Information]  </w:t>
      </w:r>
    </w:p>
    <w:p w:rsidR="00000000" w:rsidDel="00000000" w:rsidP="00000000" w:rsidRDefault="00000000" w:rsidRPr="00000000" w14:paraId="00000108">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09">
      <w:pPr>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SERVICE CREDITS</w:t>
      </w:r>
    </w:p>
    <w:p w:rsidR="00000000" w:rsidDel="00000000" w:rsidP="00000000" w:rsidRDefault="00000000" w:rsidRPr="00000000" w14:paraId="0000010A">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10B">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Service Credits will accrue in accordance with Call-Off Schedule 14 (Service Levels). </w:t>
      </w:r>
    </w:p>
    <w:p w:rsidR="00000000" w:rsidDel="00000000" w:rsidP="00000000" w:rsidRDefault="00000000" w:rsidRPr="00000000" w14:paraId="0000010C">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Credit Cap is: </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£value].</w:t>
      </w:r>
    </w:p>
    <w:p w:rsidR="00000000" w:rsidDel="00000000" w:rsidP="00000000" w:rsidRDefault="00000000" w:rsidRPr="00000000" w14:paraId="0000010D">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Period is: </w:t>
      </w:r>
      <w:r w:rsidDel="00000000" w:rsidR="00000000" w:rsidRPr="00000000">
        <w:rPr>
          <w:rFonts w:ascii="Arial" w:cs="Arial" w:eastAsia="Arial" w:hAnsi="Arial"/>
          <w:b w:val="1"/>
          <w:sz w:val="24"/>
          <w:szCs w:val="24"/>
          <w:highlight w:val="yellow"/>
          <w:rtl w:val="0"/>
        </w:rPr>
        <w:t xml:space="preserve">[Insert duration:</w:t>
      </w:r>
      <w:r w:rsidDel="00000000" w:rsidR="00000000" w:rsidRPr="00000000">
        <w:rPr>
          <w:rFonts w:ascii="Arial" w:cs="Arial" w:eastAsia="Arial" w:hAnsi="Arial"/>
          <w:sz w:val="24"/>
          <w:szCs w:val="24"/>
          <w:rtl w:val="0"/>
        </w:rPr>
        <w:t xml:space="preserve"> one Month]</w:t>
      </w:r>
    </w:p>
    <w:p w:rsidR="00000000" w:rsidDel="00000000" w:rsidP="00000000" w:rsidRDefault="00000000" w:rsidRPr="00000000" w14:paraId="0000010E">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Critical Service Level Failure is: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Buyer</w:t>
      </w:r>
      <w:r w:rsidDel="00000000" w:rsidR="00000000" w:rsidRPr="00000000">
        <w:rPr>
          <w:rFonts w:ascii="Arial" w:cs="Arial" w:eastAsia="Arial" w:hAnsi="Arial"/>
          <w:color w:val="000000"/>
          <w:sz w:val="24"/>
          <w:szCs w:val="24"/>
          <w:highlight w:val="yellow"/>
          <w:rtl w:val="0"/>
        </w:rPr>
        <w:t xml:space="preserve"> to define</w:t>
      </w:r>
      <w:r w:rsidDel="00000000" w:rsidR="00000000" w:rsidRPr="00000000">
        <w:rPr>
          <w:rFonts w:ascii="Arial" w:cs="Arial" w:eastAsia="Arial" w:hAnsi="Arial"/>
          <w:color w:val="000000"/>
          <w:rtl w:val="0"/>
        </w:rPr>
        <w:t xml:space="preserve">]</w:t>
      </w:r>
      <w:r w:rsidDel="00000000" w:rsidR="00000000" w:rsidRPr="00000000">
        <w:rPr>
          <w:rtl w:val="0"/>
        </w:rPr>
      </w:r>
    </w:p>
    <w:p w:rsidR="00000000" w:rsidDel="00000000" w:rsidP="00000000" w:rsidRDefault="00000000" w:rsidRPr="00000000" w14:paraId="0000010F">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10">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11">
      <w:pPr>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ADDITIONAL INSURANCES</w:t>
      </w:r>
    </w:p>
    <w:p w:rsidR="00000000" w:rsidDel="00000000" w:rsidP="00000000" w:rsidRDefault="00000000" w:rsidRPr="00000000" w14:paraId="00000112">
      <w:pPr>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113">
      <w:pPr>
        <w:spacing w:after="0" w:line="240" w:lineRule="auto"/>
        <w:jc w:val="both"/>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details of Additional Insurances required in accordance with Joint Schedule 3 (Insurance Requirements) ]</w:t>
      </w:r>
    </w:p>
    <w:p w:rsidR="00000000" w:rsidDel="00000000" w:rsidP="00000000" w:rsidRDefault="00000000" w:rsidRPr="00000000" w14:paraId="00000114">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5">
      <w:pP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GUARANTEE</w:t>
      </w:r>
    </w:p>
    <w:p w:rsidR="00000000" w:rsidDel="00000000" w:rsidP="00000000" w:rsidRDefault="00000000" w:rsidRPr="00000000" w14:paraId="00000116">
      <w:pPr>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117">
      <w:pPr>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 Supplier must have a Call-Off Guarantor to guarantee their performance using the form in Joint Schedule 8 (Guarantee)</w:t>
      </w:r>
    </w:p>
    <w:p w:rsidR="00000000" w:rsidDel="00000000" w:rsidP="00000000" w:rsidRDefault="00000000" w:rsidRPr="00000000" w14:paraId="00000118">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There’s a guarantee of the Supplier's performance provided for all Call-Off Contracts entered under the Framework Contract]</w:t>
      </w:r>
    </w:p>
    <w:p w:rsidR="00000000" w:rsidDel="00000000" w:rsidP="00000000" w:rsidRDefault="00000000" w:rsidRPr="00000000" w14:paraId="00000119">
      <w:pPr>
        <w:spacing w:after="0" w:line="259" w:lineRule="auto"/>
        <w:rPr>
          <w:rFonts w:ascii="Arial" w:cs="Arial" w:eastAsia="Arial" w:hAnsi="Arial"/>
          <w:b w:val="1"/>
          <w:sz w:val="24"/>
          <w:szCs w:val="24"/>
          <w:highlight w:val="yellow"/>
        </w:rPr>
      </w:pPr>
      <w:r w:rsidDel="00000000" w:rsidR="00000000" w:rsidRPr="00000000">
        <w:rPr>
          <w:rtl w:val="0"/>
        </w:rPr>
      </w:r>
    </w:p>
    <w:p w:rsidR="00000000" w:rsidDel="00000000" w:rsidP="00000000" w:rsidRDefault="00000000" w:rsidRPr="00000000" w14:paraId="0000011A">
      <w:pP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SOCIAL VALUE COMMITMENT</w:t>
      </w:r>
    </w:p>
    <w:p w:rsidR="00000000" w:rsidDel="00000000" w:rsidP="00000000" w:rsidRDefault="00000000" w:rsidRPr="00000000" w14:paraId="0000011B">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 Supplier agrees, in providing the Deliverables and performing its obligations under the Call-Off Contract, that it will comply with the social value commitments in Call-Off Schedule 4 (Call-Off Tender)]</w:t>
      </w:r>
    </w:p>
    <w:p w:rsidR="00000000" w:rsidDel="00000000" w:rsidP="00000000" w:rsidRDefault="00000000" w:rsidRPr="00000000" w14:paraId="0000011C">
      <w:pPr>
        <w:spacing w:after="240" w:lineRule="auto"/>
        <w:jc w:val="both"/>
        <w:rPr>
          <w:rFonts w:ascii="Arial" w:cs="Arial" w:eastAsia="Arial" w:hAnsi="Arial"/>
          <w:sz w:val="24"/>
          <w:szCs w:val="24"/>
        </w:rPr>
      </w:pPr>
      <w:r w:rsidDel="00000000" w:rsidR="00000000" w:rsidRPr="00000000">
        <w:rPr>
          <w:rtl w:val="0"/>
        </w:rPr>
      </w:r>
    </w:p>
    <w:tbl>
      <w:tblPr>
        <w:tblStyle w:val="Table2"/>
        <w:tblW w:w="9170.0" w:type="dxa"/>
        <w:jc w:val="left"/>
        <w:tblInd w:w="0.0" w:type="dxa"/>
        <w:tblBorders>
          <w:top w:color="95b3d7" w:space="0" w:sz="4" w:val="single"/>
          <w:left w:color="000000" w:space="0" w:sz="4" w:val="single"/>
          <w:bottom w:color="95b3d7" w:space="0" w:sz="4" w:val="single"/>
          <w:right w:color="000000" w:space="0" w:sz="4" w:val="single"/>
          <w:insideH w:color="95b3d7" w:space="0" w:sz="4" w:val="single"/>
          <w:insideV w:color="95b3d7" w:space="0" w:sz="4" w:val="single"/>
        </w:tblBorders>
        <w:tblLayout w:type="fixed"/>
        <w:tblLook w:val="0000"/>
      </w:tblPr>
      <w:tblGrid>
        <w:gridCol w:w="1526"/>
        <w:gridCol w:w="2980"/>
        <w:gridCol w:w="1556"/>
        <w:gridCol w:w="3108"/>
        <w:tblGridChange w:id="0">
          <w:tblGrid>
            <w:gridCol w:w="1526"/>
            <w:gridCol w:w="2980"/>
            <w:gridCol w:w="1556"/>
            <w:gridCol w:w="3108"/>
          </w:tblGrid>
        </w:tblGridChange>
      </w:tblGrid>
      <w:tr>
        <w:trPr>
          <w:cantSplit w:val="0"/>
          <w:trHeight w:val="635" w:hRule="atLeast"/>
          <w:tblHeader w:val="0"/>
        </w:trPr>
        <w:tc>
          <w:tcPr>
            <w:gridSpan w:val="2"/>
          </w:tcPr>
          <w:p w:rsidR="00000000" w:rsidDel="00000000" w:rsidP="00000000" w:rsidRDefault="00000000" w:rsidRPr="00000000" w14:paraId="0000011D">
            <w:pPr>
              <w:keepNext w:val="1"/>
              <w:pBdr>
                <w:top w:space="0" w:sz="0" w:val="nil"/>
                <w:left w:space="0" w:sz="0" w:val="nil"/>
                <w:bottom w:space="0" w:sz="0" w:val="nil"/>
                <w:right w:space="0" w:sz="0" w:val="nil"/>
                <w:between w:space="0" w:sz="0" w:val="nil"/>
              </w:pBdr>
              <w:spacing w:after="120" w:before="240" w:lineRule="auto"/>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 and on behalf of the Supplier:</w:t>
            </w:r>
            <w:r w:rsidDel="00000000" w:rsidR="00000000" w:rsidRPr="00000000">
              <w:rPr>
                <w:rtl w:val="0"/>
              </w:rPr>
            </w:r>
          </w:p>
        </w:tc>
        <w:tc>
          <w:tcPr>
            <w:gridSpan w:val="2"/>
          </w:tcPr>
          <w:p w:rsidR="00000000" w:rsidDel="00000000" w:rsidP="00000000" w:rsidRDefault="00000000" w:rsidRPr="00000000" w14:paraId="0000011F">
            <w:pPr>
              <w:keepNext w:val="1"/>
              <w:pBdr>
                <w:top w:space="0" w:sz="0" w:val="nil"/>
                <w:left w:space="0" w:sz="0" w:val="nil"/>
                <w:bottom w:space="0" w:sz="0" w:val="nil"/>
                <w:right w:space="0" w:sz="0" w:val="nil"/>
                <w:between w:space="0" w:sz="0" w:val="nil"/>
              </w:pBdr>
              <w:spacing w:after="120" w:before="240" w:line="276"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 and on behalf of the Buyer:</w:t>
            </w:r>
          </w:p>
        </w:tc>
      </w:tr>
      <w:tr>
        <w:trPr>
          <w:cantSplit w:val="0"/>
          <w:trHeight w:val="635" w:hRule="atLeast"/>
          <w:tblHeader w:val="0"/>
        </w:trPr>
        <w:tc>
          <w:tcPr/>
          <w:p w:rsidR="00000000" w:rsidDel="00000000" w:rsidP="00000000" w:rsidRDefault="00000000" w:rsidRPr="00000000" w14:paraId="00000121">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122">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23">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124">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125">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126">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27">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128">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129">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12A">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2B">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12C">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863" w:hRule="atLeast"/>
          <w:tblHeader w:val="0"/>
        </w:trPr>
        <w:tc>
          <w:tcPr/>
          <w:p w:rsidR="00000000" w:rsidDel="00000000" w:rsidP="00000000" w:rsidRDefault="00000000" w:rsidRPr="00000000" w14:paraId="0000012D">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12E">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2F">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130">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131">
      <w:pPr>
        <w:rPr>
          <w:rFonts w:ascii="Arial" w:cs="Arial" w:eastAsia="Arial" w:hAnsi="Arial"/>
          <w:color w:val="1f497d"/>
          <w:sz w:val="24"/>
          <w:szCs w:val="24"/>
          <w:highlight w:val="yellow"/>
        </w:rPr>
      </w:pPr>
      <w:r w:rsidDel="00000000" w:rsidR="00000000" w:rsidRPr="00000000">
        <w:rPr>
          <w:rtl w:val="0"/>
        </w:rPr>
      </w:r>
    </w:p>
    <w:p w:rsidR="00000000" w:rsidDel="00000000" w:rsidP="00000000" w:rsidRDefault="00000000" w:rsidRPr="00000000" w14:paraId="00000132">
      <w:pPr>
        <w:rPr>
          <w:rFonts w:ascii="Arial" w:cs="Arial" w:eastAsia="Arial" w:hAnsi="Arial"/>
          <w:color w:val="1f497d"/>
          <w:sz w:val="24"/>
          <w:szCs w:val="24"/>
        </w:rPr>
      </w:pPr>
      <w:r w:rsidDel="00000000" w:rsidR="00000000" w:rsidRPr="00000000">
        <w:rPr>
          <w:rFonts w:ascii="Arial" w:cs="Arial" w:eastAsia="Arial" w:hAnsi="Arial"/>
          <w:color w:val="1f497d"/>
          <w:sz w:val="24"/>
          <w:szCs w:val="24"/>
          <w:highlight w:val="yellow"/>
          <w:rtl w:val="0"/>
        </w:rPr>
        <w:t xml:space="preserve">[</w:t>
      </w:r>
      <w:r w:rsidDel="00000000" w:rsidR="00000000" w:rsidRPr="00000000">
        <w:rPr>
          <w:rFonts w:ascii="Arial" w:cs="Arial" w:eastAsia="Arial" w:hAnsi="Arial"/>
          <w:b w:val="1"/>
          <w:color w:val="1f497d"/>
          <w:sz w:val="24"/>
          <w:szCs w:val="24"/>
          <w:highlight w:val="yellow"/>
          <w:rtl w:val="0"/>
        </w:rPr>
        <w:t xml:space="preserve">Buyer g</w:t>
      </w:r>
      <w:r w:rsidDel="00000000" w:rsidR="00000000" w:rsidRPr="00000000">
        <w:rPr>
          <w:rFonts w:ascii="Arial" w:cs="Arial" w:eastAsia="Arial" w:hAnsi="Arial"/>
          <w:b w:val="1"/>
          <w:sz w:val="24"/>
          <w:szCs w:val="24"/>
          <w:highlight w:val="yellow"/>
          <w:rtl w:val="0"/>
        </w:rPr>
        <w:t xml:space="preserve">uidance: </w:t>
      </w:r>
      <w:r w:rsidDel="00000000" w:rsidR="00000000" w:rsidRPr="00000000">
        <w:rPr>
          <w:rFonts w:ascii="Arial" w:cs="Arial" w:eastAsia="Arial" w:hAnsi="Arial"/>
          <w:color w:val="1f497d"/>
          <w:sz w:val="24"/>
          <w:szCs w:val="24"/>
          <w:rtl w:val="0"/>
        </w:rPr>
        <w:t xml:space="preserve">e</w:t>
      </w:r>
      <w:r w:rsidDel="00000000" w:rsidR="00000000" w:rsidRPr="00000000">
        <w:rPr>
          <w:rFonts w:ascii="Arial" w:cs="Arial" w:eastAsia="Arial" w:hAnsi="Arial"/>
          <w:sz w:val="24"/>
          <w:szCs w:val="24"/>
          <w:rtl w:val="0"/>
        </w:rPr>
        <w:t xml:space="preserve">xecution by seal / deed where required by the Buyer</w:t>
      </w:r>
      <w:r w:rsidDel="00000000" w:rsidR="00000000" w:rsidRPr="00000000">
        <w:rPr>
          <w:rFonts w:ascii="Arial" w:cs="Arial" w:eastAsia="Arial" w:hAnsi="Arial"/>
          <w:color w:val="1f497d"/>
          <w:sz w:val="24"/>
          <w:szCs w:val="24"/>
          <w:rtl w:val="0"/>
        </w:rPr>
        <w:t xml:space="preserve">]</w:t>
      </w:r>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133">
      <w:pPr>
        <w:rPr>
          <w:rFonts w:ascii="Arial" w:cs="Arial" w:eastAsia="Arial" w:hAnsi="Arial"/>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39">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RM6282</w:t>
      <w:tab/>
      <w:t xml:space="preserve">                                           </w:t>
    </w:r>
  </w:p>
  <w:p w:rsidR="00000000" w:rsidDel="00000000" w:rsidP="00000000" w:rsidRDefault="00000000" w:rsidRPr="00000000" w14:paraId="0000013A">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3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3C">
    <w:pPr>
      <w:tabs>
        <w:tab w:val="center" w:pos="4513"/>
        <w:tab w:val="right" w:pos="9026"/>
      </w:tabs>
      <w:spacing w:after="0" w:lineRule="auto"/>
      <w:jc w:val="both"/>
      <w:rPr>
        <w:color w:val="a6a6a6"/>
      </w:rPr>
    </w:pPr>
    <w:r w:rsidDel="00000000" w:rsidR="00000000" w:rsidRPr="00000000">
      <w:rPr>
        <w:rtl w:val="0"/>
      </w:rPr>
    </w:r>
  </w:p>
  <w:p w:rsidR="00000000" w:rsidDel="00000000" w:rsidP="00000000" w:rsidRDefault="00000000" w:rsidRPr="00000000" w14:paraId="0000013D">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13E">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3F">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v3.0</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34">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6 (Order Form Template and Call-Off Schedules)</w:t>
    </w:r>
    <w:r w:rsidDel="00000000" w:rsidR="00000000" w:rsidRPr="00000000">
      <w:rPr>
        <w:rtl w:val="0"/>
      </w:rPr>
    </w:r>
  </w:p>
  <w:p w:rsidR="00000000" w:rsidDel="00000000" w:rsidP="00000000" w:rsidRDefault="00000000" w:rsidRPr="00000000" w14:paraId="00000135">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36">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6 (Order Form Template and Call-Off Schedules)</w:t>
    </w:r>
    <w:r w:rsidDel="00000000" w:rsidR="00000000" w:rsidRPr="00000000">
      <w:rPr>
        <w:rtl w:val="0"/>
      </w:rPr>
    </w:r>
  </w:p>
  <w:p w:rsidR="00000000" w:rsidDel="00000000" w:rsidP="00000000" w:rsidRDefault="00000000" w:rsidRPr="00000000" w14:paraId="00000137">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w:t>
    </w:r>
    <w:r w:rsidDel="00000000" w:rsidR="00000000" w:rsidRPr="00000000">
      <w:rPr>
        <w:rFonts w:ascii="Arial" w:cs="Arial" w:eastAsia="Arial" w:hAnsi="Arial"/>
        <w:sz w:val="20"/>
        <w:szCs w:val="20"/>
        <w:rtl w:val="0"/>
      </w:rPr>
      <w:t xml:space="preserve">21</w: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3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lowerRoman"/>
      <w:lvlText w:val="%2."/>
      <w:lvlJc w:val="righ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cs="Times New Roman"/>
    </w:rPr>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qFormat w:val="1"/>
    <w:rPr>
      <w:i w:val="1"/>
      <w:iCs w:val="1"/>
    </w:rPr>
  </w:style>
  <w:style w:type="paragraph" w:styleId="11table" w:customStyle="1">
    <w:name w:val="1.1 table"/>
    <w:basedOn w:val="Normal"/>
    <w:link w:val="11tableChar"/>
    <w:qFormat w:val="1"/>
    <w:pPr>
      <w:numPr>
        <w:ilvl w:val="1"/>
        <w:numId w:val="1"/>
      </w:numPr>
      <w:adjustRightInd w:val="0"/>
      <w:spacing w:after="0" w:line="240" w:lineRule="auto"/>
    </w:pPr>
    <w:rPr>
      <w:rFonts w:eastAsia="STZhongsong"/>
      <w:b w:val="1"/>
      <w:lang w:eastAsia="zh-CN"/>
    </w:rPr>
  </w:style>
  <w:style w:type="character" w:styleId="11tableChar" w:customStyle="1">
    <w:name w:val="1.1 table Char"/>
    <w:link w:val="11table"/>
    <w:rPr>
      <w:rFonts w:ascii="Calibri" w:cs="Times New Roman" w:eastAsia="STZhongsong" w:hAnsi="Calibri"/>
      <w:b w:val="1"/>
      <w:lang w:eastAsia="zh-CN"/>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Arial" w:eastAsia="STZhongsong" w:hAnsi="Arial"/>
      <w:sz w:val="18"/>
      <w:szCs w:val="18"/>
      <w:lang w:eastAsia="zh-CN"/>
    </w:rPr>
  </w:style>
  <w:style w:type="character" w:styleId="MarginTextChar" w:customStyle="1">
    <w:name w:val="Margin Text Char"/>
    <w:link w:val="MarginText"/>
    <w:rPr>
      <w:rFonts w:ascii="Arial" w:cs="Times New Roman" w:eastAsia="STZhongsong" w:hAnsi="Arial"/>
      <w:sz w:val="18"/>
      <w:szCs w:val="18"/>
      <w:lang w:eastAsia="zh-CN"/>
    </w:rPr>
  </w:style>
  <w:style w:type="paragraph" w:styleId="ListParagraph">
    <w:name w:val="List Paragraph"/>
    <w:basedOn w:val="Normal"/>
    <w:qFormat w:val="1"/>
    <w:pPr>
      <w:ind w:left="720"/>
      <w:contextualSpacing w:val="1"/>
    </w:pPr>
  </w:style>
  <w:style w:type="paragraph" w:styleId="GPSL2NumberedBoldHeading" w:customStyle="1">
    <w:name w:val="GPS L2 Numbered Bold Heading"/>
    <w:basedOn w:val="Normal"/>
    <w:qFormat w:val="1"/>
    <w:pPr>
      <w:tabs>
        <w:tab w:val="left" w:pos="1134"/>
      </w:tabs>
      <w:autoSpaceDN w:val="0"/>
      <w:spacing w:after="120" w:before="120" w:line="240" w:lineRule="auto"/>
      <w:ind w:left="1494" w:hanging="218"/>
      <w:jc w:val="both"/>
    </w:pPr>
    <w:rPr>
      <w:rFonts w:cs="Arial" w:eastAsia="Times New Roman"/>
      <w:b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character" w:styleId="CommentReference">
    <w:name w:val="annotation reference"/>
    <w:basedOn w:val="DefaultParagraphFont"/>
    <w:uiPriority w:val="99"/>
    <w:unhideWhenUsed w:val="1"/>
    <w:rPr>
      <w:sz w:val="16"/>
      <w:szCs w:val="16"/>
    </w:rPr>
  </w:style>
  <w:style w:type="paragraph" w:styleId="CommentText">
    <w:name w:val="annotation text"/>
    <w:basedOn w:val="Normal"/>
    <w:link w:val="CommentTextChar"/>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Revision">
    <w:name w:val="Revision"/>
    <w:hidden w:val="1"/>
    <w:uiPriority w:val="99"/>
    <w:semiHidden w:val="1"/>
    <w:pPr>
      <w:spacing w:after="0" w:line="240" w:lineRule="auto"/>
    </w:pPr>
    <w:rPr>
      <w:rFonts w:cs="Times New Roman"/>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L1CLAUSEHEADING" w:customStyle="1">
    <w:name w:val="GPS L1 CLAUSE HEADING"/>
    <w:basedOn w:val="Normal"/>
    <w:next w:val="Normal"/>
    <w:qFormat w:val="1"/>
    <w:pPr>
      <w:numPr>
        <w:numId w:val="4"/>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qFormat w:val="1"/>
    <w:pPr>
      <w:numPr>
        <w:ilvl w:val="1"/>
        <w:numId w:val="4"/>
      </w:numPr>
      <w:tabs>
        <w:tab w:val="left" w:pos="1134"/>
      </w:tabs>
      <w:adjustRightInd w:val="0"/>
      <w:spacing w:after="120" w:before="120" w:line="240" w:lineRule="auto"/>
      <w:jc w:val="both"/>
    </w:pPr>
    <w:rPr>
      <w:rFonts w:cs="Arial" w:eastAsia="Times New Roman"/>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qFormat w:val="1"/>
    <w:pPr>
      <w:numPr>
        <w:ilvl w:val="3"/>
      </w:numPr>
      <w:tabs>
        <w:tab w:val="clear" w:pos="2127"/>
        <w:tab w:val="num" w:pos="360"/>
      </w:tabs>
      <w:ind w:left="2835" w:hanging="708"/>
    </w:pPr>
    <w:rPr>
      <w:szCs w:val="20"/>
    </w:rPr>
  </w:style>
  <w:style w:type="paragraph" w:styleId="GPSL5numberedclause" w:customStyle="1">
    <w:name w:val="GPS L5 numbered clause"/>
    <w:basedOn w:val="GPSL4numberedclause"/>
    <w:qFormat w:val="1"/>
    <w:pPr>
      <w:numPr>
        <w:ilvl w:val="4"/>
      </w:numPr>
      <w:tabs>
        <w:tab w:val="num" w:pos="360"/>
        <w:tab w:val="num" w:pos="2880"/>
        <w:tab w:val="left" w:pos="3402"/>
      </w:tabs>
      <w:ind w:left="3402" w:hanging="567"/>
    </w:pPr>
  </w:style>
  <w:style w:type="paragraph" w:styleId="GPSL6numbered" w:customStyle="1">
    <w:name w:val="GPS L6 numbered"/>
    <w:basedOn w:val="GPSL5numberedclause"/>
    <w:qFormat w:val="1"/>
    <w:pPr>
      <w:numPr>
        <w:ilvl w:val="5"/>
      </w:numPr>
      <w:tabs>
        <w:tab w:val="num" w:pos="360"/>
        <w:tab w:val="num" w:pos="2880"/>
        <w:tab w:val="left" w:pos="4253"/>
      </w:tabs>
      <w:ind w:left="4253" w:hanging="709"/>
    </w:pPr>
  </w:style>
  <w:style w:type="table" w:styleId="GridTable2-Accent11" w:customStyle="1">
    <w:name w:val="Grid Table 2 - Accent 11"/>
    <w:basedOn w:val="TableNormal"/>
    <w:uiPriority w:val="47"/>
    <w:pPr>
      <w:autoSpaceDN w:val="0"/>
      <w:spacing w:after="0" w:line="240" w:lineRule="auto"/>
      <w:textAlignment w:val="baseline"/>
    </w:pPr>
    <w:rPr>
      <w:rFonts w:cs="Times New Roman"/>
      <w:sz w:val="20"/>
      <w:szCs w:val="20"/>
    </w:rPr>
    <w:tblPr>
      <w:tblStyleRowBandSize w:val="1"/>
      <w:tblStyleColBandSize w:val="1"/>
      <w:tblBorders>
        <w:top w:color="95b3d7" w:space="0" w:sz="2" w:themeColor="accent1" w:themeTint="000099" w:val="single"/>
        <w:bottom w:color="95b3d7" w:space="0" w:sz="2" w:themeColor="accent1" w:themeTint="000099" w:val="single"/>
        <w:insideH w:color="95b3d7" w:space="0" w:sz="2" w:themeColor="accent1" w:themeTint="000099" w:val="single"/>
        <w:insideV w:color="95b3d7" w:space="0" w:sz="2" w:themeColor="accent1" w:themeTint="000099" w:val="single"/>
      </w:tblBorders>
    </w:tblPr>
    <w:tblStylePr w:type="firstRow">
      <w:rPr>
        <w:b w:val="1"/>
        <w:bCs w:val="1"/>
      </w:rPr>
      <w:tblPr/>
      <w:tcPr>
        <w:tcBorders>
          <w:top w:space="0" w:sz="0" w:val="nil"/>
          <w:bottom w:color="95b3d7" w:space="0" w:sz="12" w:themeColor="accent1" w:themeTint="000099" w:val="single"/>
          <w:insideH w:space="0" w:sz="0" w:val="nil"/>
          <w:insideV w:space="0" w:sz="0" w:val="nil"/>
        </w:tcBorders>
        <w:shd w:color="auto" w:fill="ffffff" w:themeFill="background1" w:val="clear"/>
      </w:tcPr>
    </w:tblStylePr>
    <w:tblStylePr w:type="lastRow">
      <w:rPr>
        <w:b w:val="1"/>
        <w:bCs w:val="1"/>
      </w:rPr>
      <w:tblPr/>
      <w:tcPr>
        <w:tcBorders>
          <w:top w:color="95b3d7" w:space="0" w:sz="2" w:themeColor="accent1"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character" w:styleId="GPSL3numberedclauseChar" w:customStyle="1">
    <w:name w:val="GPS L3 numbered clause Char"/>
    <w:link w:val="GPSL3numberedclause"/>
    <w:rPr>
      <w:rFonts w:ascii="Calibri" w:cs="Arial" w:eastAsia="Times New Roman" w:hAnsi="Calibri"/>
      <w:lang w:eastAsia="zh-CN"/>
    </w:rPr>
  </w:style>
  <w:style w:type="paragraph" w:styleId="GPSL2Numbered" w:customStyle="1">
    <w:name w:val="GPS L2 Numbered"/>
    <w:basedOn w:val="GPSL2NumberedBoldHeading"/>
    <w:link w:val="GPSL2NumberedChar"/>
    <w:qFormat w:val="1"/>
    <w:pPr>
      <w:tabs>
        <w:tab w:val="left" w:pos="709"/>
      </w:tabs>
      <w:autoSpaceDN w:val="1"/>
      <w:adjustRightInd w:val="0"/>
      <w:ind w:left="644"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numPr>
        <w:numId w:val="1"/>
      </w:numPr>
      <w:tabs>
        <w:tab w:val="clear" w:pos="0"/>
        <w:tab w:val="left" w:pos="142"/>
      </w:tabs>
      <w:spacing w:before="120"/>
      <w:outlineLvl w:val="9"/>
    </w:pPr>
    <w:rPr>
      <w:rFonts w:ascii="Calibri" w:hAnsi="Calibri"/>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numbering" w:styleId="LFO9" w:customStyle="1">
    <w:name w:val="LFO9"/>
    <w:basedOn w:val="NoList"/>
    <w:rsid w:val="00A70984"/>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sz w:val="20"/>
      <w:szCs w:val="20"/>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a0" w:customStyle="1">
    <w:basedOn w:val="TableNormal"/>
    <w:pPr>
      <w:spacing w:after="0" w:line="240" w:lineRule="auto"/>
    </w:pPr>
    <w:rPr>
      <w:sz w:val="20"/>
      <w:szCs w:val="20"/>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1.xml"/><Relationship Id="rId12" Type="http://schemas.openxmlformats.org/officeDocument/2006/relationships/footer" Target="footer2.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mRgaHAr1rGNsEy5gx2uGcWAEpmA==">AMUW2mUDiKGZEj4gFOWgKALVIoi813zIY/GxdKw9ZvOKunMqLfs4nvzQyQ/A3xcBKEAyrvm78l+CGV598xpE7QWbtqwTBZehXzY68QuK2oQrzVXdQMMNTR1u9EgLtSkwVFOBcB+ne+L0oQR3Lm6UQIbeQieGgr/B2CuGgOQ3RWOoH/lag7iJMyQ=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2021-11-04T10:55:00Z</dcterms:created>
  <dc:creator>Hannah Wright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y fmtid="{D5CDD505-2E9C-101B-9397-08002B2CF9AE}" pid="3" name="DocRef">
    <vt:lpwstr>AC_170337687_1</vt:lpwstr>
  </property>
  <property fmtid="{D5CDD505-2E9C-101B-9397-08002B2CF9AE}" pid="4" name="WSFooter">
    <vt:lpwstr>Active\170337687\1</vt:lpwstr>
  </property>
</Properties>
</file>